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88" w:rsidRPr="007D173D" w:rsidRDefault="00A16E88" w:rsidP="00A16E88">
      <w:pPr>
        <w:jc w:val="center"/>
        <w:rPr>
          <w:sz w:val="28"/>
          <w:szCs w:val="28"/>
          <w:lang w:val="uk-UA"/>
        </w:rPr>
      </w:pPr>
      <w:r w:rsidRPr="007D173D">
        <w:rPr>
          <w:sz w:val="28"/>
          <w:szCs w:val="28"/>
          <w:lang w:val="uk-UA"/>
        </w:rPr>
        <w:t>НАЦІОНАЛЬНА АКАДЕМІЯ НАУК УКРАЇНИ</w:t>
      </w:r>
    </w:p>
    <w:p w:rsidR="00A16E88" w:rsidRPr="00A5192F" w:rsidRDefault="00A16E88" w:rsidP="00A16E88">
      <w:pPr>
        <w:jc w:val="center"/>
        <w:rPr>
          <w:sz w:val="28"/>
          <w:szCs w:val="28"/>
          <w:lang w:val="uk-UA"/>
        </w:rPr>
      </w:pPr>
      <w:r w:rsidRPr="00A5192F">
        <w:rPr>
          <w:sz w:val="28"/>
          <w:szCs w:val="28"/>
          <w:lang w:val="uk-UA"/>
        </w:rPr>
        <w:t xml:space="preserve">Інститут фізіології рослин і генетики </w:t>
      </w:r>
      <w:r w:rsidRPr="00A5192F">
        <w:rPr>
          <w:bCs/>
          <w:sz w:val="32"/>
          <w:szCs w:val="32"/>
          <w:lang w:val="uk-UA"/>
        </w:rPr>
        <w:t>НАН України</w:t>
      </w: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Pr="00A5192F" w:rsidRDefault="00A16E88" w:rsidP="00A16E88">
      <w:pPr>
        <w:jc w:val="center"/>
        <w:rPr>
          <w:sz w:val="28"/>
          <w:szCs w:val="28"/>
          <w:lang w:val="uk-UA"/>
        </w:rPr>
      </w:pPr>
      <w:r w:rsidRPr="00A5192F">
        <w:rPr>
          <w:sz w:val="28"/>
          <w:szCs w:val="28"/>
          <w:lang w:val="uk-UA"/>
        </w:rPr>
        <w:t>Наукова робота</w:t>
      </w:r>
    </w:p>
    <w:p w:rsidR="00A16E88" w:rsidRPr="00A5192F" w:rsidRDefault="00A16E88" w:rsidP="00A16E8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5192F">
        <w:rPr>
          <w:b/>
          <w:sz w:val="28"/>
          <w:szCs w:val="28"/>
          <w:lang w:val="uk-UA"/>
        </w:rPr>
        <w:t xml:space="preserve">на здобуття щорічної премії Президента України </w:t>
      </w:r>
      <w:r w:rsidRPr="00A5192F">
        <w:rPr>
          <w:b/>
          <w:sz w:val="28"/>
          <w:szCs w:val="28"/>
          <w:lang w:val="uk-UA"/>
        </w:rPr>
        <w:br/>
        <w:t>для молодих вчених</w:t>
      </w: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Pr="00A5192F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b/>
          <w:lang w:val="uk-UA"/>
        </w:rPr>
      </w:pPr>
      <w:r w:rsidRPr="007D173D">
        <w:rPr>
          <w:b/>
        </w:rPr>
        <w:t>МЕТАБОЛІТНИЙ, БІЛКОВИЙ ТА ФІТОГОРМОНАЛЬНИЙ СТАТУС</w:t>
      </w:r>
    </w:p>
    <w:p w:rsidR="00A16E88" w:rsidRDefault="00A16E88" w:rsidP="00A16E88">
      <w:pPr>
        <w:jc w:val="center"/>
        <w:rPr>
          <w:sz w:val="28"/>
          <w:szCs w:val="28"/>
          <w:lang w:val="uk-UA"/>
        </w:rPr>
      </w:pPr>
      <w:r w:rsidRPr="007D173D">
        <w:rPr>
          <w:b/>
        </w:rPr>
        <w:t>БОБОВО-РИЗОБІАЛЬНИХ СИСТЕМ ЯК ПОТЕНЦІЙНИЙ МАРКЕР АДАПТИВНИХ РЕАКЦІЙ ДО СТРЕСОВИХ ЧИННИКІВ НАВКОЛИШНЬОГО СЕРЕДОВИЩА</w:t>
      </w: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A16E88" w:rsidRPr="00A16E88" w:rsidTr="00253CEA">
        <w:tc>
          <w:tcPr>
            <w:tcW w:w="4537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D173D">
              <w:rPr>
                <w:sz w:val="28"/>
                <w:szCs w:val="28"/>
                <w:lang w:val="uk-UA"/>
              </w:rPr>
              <w:t>ЛЕВІШКО Алла Сергіївна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D173D">
              <w:rPr>
                <w:sz w:val="28"/>
                <w:szCs w:val="28"/>
                <w:lang w:val="uk-UA"/>
              </w:rPr>
              <w:t>кандидат біологічних наук, науковий співробітник відділ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7D173D">
              <w:rPr>
                <w:sz w:val="28"/>
                <w:szCs w:val="28"/>
                <w:lang w:val="uk-UA"/>
              </w:rPr>
              <w:t xml:space="preserve"> симбіотичної азотфіксації ІФРГ НАН України</w:t>
            </w:r>
          </w:p>
        </w:tc>
      </w:tr>
      <w:tr w:rsidR="00A16E88" w:rsidRPr="00A16E88" w:rsidTr="00253CEA">
        <w:tc>
          <w:tcPr>
            <w:tcW w:w="4537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16E88" w:rsidRPr="00A16E88" w:rsidTr="00253CEA">
        <w:tc>
          <w:tcPr>
            <w:tcW w:w="4537" w:type="dxa"/>
            <w:hideMark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Юлія Юріївна –</w:t>
            </w:r>
          </w:p>
        </w:tc>
        <w:tc>
          <w:tcPr>
            <w:tcW w:w="5352" w:type="dxa"/>
            <w:hideMark/>
          </w:tcPr>
          <w:p w:rsidR="00A16E88" w:rsidRPr="00DC5545" w:rsidRDefault="00A16E88" w:rsidP="00253CE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A6186">
              <w:rPr>
                <w:sz w:val="28"/>
                <w:szCs w:val="28"/>
                <w:lang w:val="uk-UA"/>
              </w:rPr>
              <w:t>кандидат біологічних наук, науковий співробітник відділу симбіотичної азотфіксації ІФРГ НАН України</w:t>
            </w:r>
          </w:p>
        </w:tc>
      </w:tr>
      <w:tr w:rsidR="00A16E88" w:rsidRPr="00A16E88" w:rsidTr="00253CEA">
        <w:tc>
          <w:tcPr>
            <w:tcW w:w="4537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16E88" w:rsidRPr="00A16E88" w:rsidTr="00253CEA">
        <w:tc>
          <w:tcPr>
            <w:tcW w:w="4537" w:type="dxa"/>
            <w:hideMark/>
          </w:tcPr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Олена Олександрівна –</w:t>
            </w:r>
          </w:p>
        </w:tc>
        <w:tc>
          <w:tcPr>
            <w:tcW w:w="5352" w:type="dxa"/>
            <w:hideMark/>
          </w:tcPr>
          <w:p w:rsidR="00A16E88" w:rsidRDefault="00A16E88" w:rsidP="00253CEA">
            <w:pPr>
              <w:pStyle w:val="ad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молодший </w:t>
            </w:r>
            <w:r w:rsidRPr="007D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D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симбіотичної азотфіксації ІФРГ НАН України</w:t>
            </w:r>
          </w:p>
          <w:p w:rsidR="00A16E88" w:rsidRDefault="00A16E88" w:rsidP="00253CEA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</w:t>
      </w: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</w:p>
    <w:p w:rsidR="00A16E88" w:rsidRDefault="00A16E88" w:rsidP="00A16E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182BE4" w:rsidRPr="00633B31" w:rsidRDefault="00182BE4" w:rsidP="00A16E8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652DD" w:rsidRDefault="006D53AB" w:rsidP="006652DD">
      <w:pPr>
        <w:spacing w:line="360" w:lineRule="auto"/>
        <w:jc w:val="center"/>
        <w:rPr>
          <w:sz w:val="28"/>
          <w:szCs w:val="28"/>
          <w:lang w:val="uk-UA"/>
        </w:rPr>
      </w:pPr>
      <w:r w:rsidRPr="00E53654">
        <w:rPr>
          <w:sz w:val="28"/>
          <w:szCs w:val="28"/>
          <w:lang w:val="uk-UA"/>
        </w:rPr>
        <w:lastRenderedPageBreak/>
        <w:t>Реферат роботи</w:t>
      </w:r>
      <w:r w:rsidR="00A76166" w:rsidRPr="00E53654">
        <w:rPr>
          <w:sz w:val="28"/>
          <w:szCs w:val="28"/>
          <w:lang w:val="uk-UA"/>
        </w:rPr>
        <w:t xml:space="preserve"> </w:t>
      </w:r>
    </w:p>
    <w:p w:rsidR="00F102E4" w:rsidRPr="00E53654" w:rsidRDefault="00F102E4" w:rsidP="006652DD">
      <w:pPr>
        <w:spacing w:line="360" w:lineRule="auto"/>
        <w:jc w:val="center"/>
        <w:rPr>
          <w:sz w:val="28"/>
          <w:szCs w:val="28"/>
          <w:lang w:val="uk-UA"/>
        </w:rPr>
      </w:pPr>
    </w:p>
    <w:p w:rsidR="00A76166" w:rsidRPr="00E53654" w:rsidRDefault="006652DD" w:rsidP="00A7616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E53654">
        <w:rPr>
          <w:sz w:val="28"/>
          <w:szCs w:val="28"/>
          <w:lang w:val="uk-UA"/>
        </w:rPr>
        <w:t>Левішко</w:t>
      </w:r>
      <w:proofErr w:type="spellEnd"/>
      <w:r w:rsidRPr="00E53654">
        <w:rPr>
          <w:sz w:val="28"/>
          <w:szCs w:val="28"/>
          <w:lang w:val="uk-UA"/>
        </w:rPr>
        <w:t xml:space="preserve"> А.С., Кондратюк Ю.Ю., Грищук О.О.</w:t>
      </w:r>
    </w:p>
    <w:p w:rsidR="006652DD" w:rsidRPr="00F102E4" w:rsidRDefault="006652DD" w:rsidP="006652D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102E4">
        <w:rPr>
          <w:b/>
          <w:sz w:val="28"/>
          <w:szCs w:val="28"/>
          <w:lang w:val="uk-UA"/>
        </w:rPr>
        <w:t>“</w:t>
      </w:r>
      <w:proofErr w:type="spellStart"/>
      <w:r w:rsidRPr="00F102E4">
        <w:rPr>
          <w:b/>
          <w:sz w:val="28"/>
          <w:szCs w:val="28"/>
          <w:lang w:val="uk-UA"/>
        </w:rPr>
        <w:t>Метаболітний</w:t>
      </w:r>
      <w:proofErr w:type="spellEnd"/>
      <w:r w:rsidRPr="00F102E4">
        <w:rPr>
          <w:b/>
          <w:sz w:val="28"/>
          <w:szCs w:val="28"/>
          <w:lang w:val="uk-UA"/>
        </w:rPr>
        <w:t xml:space="preserve">, білковий та фітогормональний статус </w:t>
      </w:r>
      <w:proofErr w:type="spellStart"/>
      <w:r w:rsidRPr="00F102E4">
        <w:rPr>
          <w:b/>
          <w:sz w:val="28"/>
          <w:szCs w:val="28"/>
          <w:lang w:val="uk-UA"/>
        </w:rPr>
        <w:t>бобово-ризобіальних</w:t>
      </w:r>
      <w:proofErr w:type="spellEnd"/>
      <w:r w:rsidRPr="00F102E4">
        <w:rPr>
          <w:b/>
          <w:sz w:val="28"/>
          <w:szCs w:val="28"/>
          <w:lang w:val="uk-UA"/>
        </w:rPr>
        <w:t xml:space="preserve"> систем як потенційний маркер адаптивних реакцій до стресових чинників навколишнього середовища”</w:t>
      </w:r>
      <w:r w:rsidR="00F102E4" w:rsidRPr="00F102E4">
        <w:rPr>
          <w:sz w:val="28"/>
          <w:szCs w:val="28"/>
          <w:lang w:val="uk-UA"/>
        </w:rPr>
        <w:t>,</w:t>
      </w:r>
    </w:p>
    <w:p w:rsidR="003B2F27" w:rsidRDefault="006652DD" w:rsidP="006652DD">
      <w:pPr>
        <w:spacing w:line="360" w:lineRule="auto"/>
        <w:jc w:val="center"/>
        <w:rPr>
          <w:sz w:val="28"/>
          <w:szCs w:val="28"/>
          <w:lang w:val="uk-UA"/>
        </w:rPr>
      </w:pPr>
      <w:r w:rsidRPr="00E53654">
        <w:rPr>
          <w:sz w:val="28"/>
          <w:szCs w:val="28"/>
          <w:lang w:val="uk-UA"/>
        </w:rPr>
        <w:t>висунутої на здобуття премії Президента України для молодих</w:t>
      </w:r>
      <w:r w:rsidRPr="006652DD">
        <w:rPr>
          <w:sz w:val="28"/>
          <w:szCs w:val="28"/>
          <w:lang w:val="uk-UA"/>
        </w:rPr>
        <w:t xml:space="preserve"> вчених</w:t>
      </w:r>
    </w:p>
    <w:p w:rsidR="00F102E4" w:rsidRDefault="00F102E4" w:rsidP="006652DD">
      <w:pPr>
        <w:spacing w:line="360" w:lineRule="auto"/>
        <w:jc w:val="center"/>
        <w:rPr>
          <w:sz w:val="28"/>
          <w:szCs w:val="28"/>
          <w:lang w:val="uk-UA"/>
        </w:rPr>
      </w:pPr>
    </w:p>
    <w:p w:rsidR="00D879CD" w:rsidRDefault="001C6AEF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F25">
        <w:rPr>
          <w:sz w:val="28"/>
          <w:szCs w:val="28"/>
        </w:rPr>
        <w:t xml:space="preserve">Невпинне зростання населення земної кулі та нераціональне природокористування ставить перед світовою спільнотою невідкладні завдання, від успіхів у вирішенні яких залежить подальше існування людської цивілізації. </w:t>
      </w:r>
      <w:r w:rsidRPr="00674F25">
        <w:rPr>
          <w:rStyle w:val="st"/>
          <w:sz w:val="28"/>
          <w:szCs w:val="28"/>
        </w:rPr>
        <w:t xml:space="preserve">Зважаючи на екологічний стан навколишнього середовища, вплив антропогенних факторів і виснаження природних ресурсів перед сучасною сільськогосподарською галуззю постає питання про найбільш </w:t>
      </w:r>
      <w:proofErr w:type="spellStart"/>
      <w:r w:rsidRPr="00674F25">
        <w:rPr>
          <w:rStyle w:val="st"/>
          <w:sz w:val="28"/>
          <w:szCs w:val="28"/>
        </w:rPr>
        <w:t>екологічно-</w:t>
      </w:r>
      <w:proofErr w:type="spellEnd"/>
      <w:r w:rsidRPr="00674F25">
        <w:rPr>
          <w:rStyle w:val="st"/>
          <w:sz w:val="28"/>
          <w:szCs w:val="28"/>
        </w:rPr>
        <w:t xml:space="preserve"> та економічно вигідні шляхи оптимізації виробництва. Одним із найперспективніших напрямків вирішення даної проблеми є </w:t>
      </w:r>
      <w:proofErr w:type="spellStart"/>
      <w:r w:rsidRPr="00674F25">
        <w:rPr>
          <w:rStyle w:val="st"/>
          <w:sz w:val="28"/>
          <w:szCs w:val="28"/>
        </w:rPr>
        <w:t>біологізація</w:t>
      </w:r>
      <w:proofErr w:type="spellEnd"/>
      <w:r w:rsidRPr="00674F25">
        <w:rPr>
          <w:rStyle w:val="st"/>
          <w:sz w:val="28"/>
          <w:szCs w:val="28"/>
        </w:rPr>
        <w:t xml:space="preserve"> виробничого процесу</w:t>
      </w:r>
      <w:r w:rsidR="00886291">
        <w:rPr>
          <w:rStyle w:val="st"/>
          <w:sz w:val="28"/>
          <w:szCs w:val="28"/>
        </w:rPr>
        <w:t>, т</w:t>
      </w:r>
      <w:r w:rsidRPr="00674F25">
        <w:rPr>
          <w:sz w:val="28"/>
          <w:szCs w:val="28"/>
        </w:rPr>
        <w:t>обто впровадження у сільськогосподарське виробництво сучасних біотехнологічних прийомів</w:t>
      </w:r>
      <w:r w:rsidR="00074F90">
        <w:rPr>
          <w:sz w:val="28"/>
          <w:szCs w:val="28"/>
        </w:rPr>
        <w:t xml:space="preserve">, </w:t>
      </w:r>
      <w:r w:rsidR="00886291">
        <w:rPr>
          <w:sz w:val="28"/>
          <w:szCs w:val="28"/>
        </w:rPr>
        <w:t>що</w:t>
      </w:r>
      <w:r w:rsidRPr="00674F25">
        <w:rPr>
          <w:sz w:val="28"/>
          <w:szCs w:val="28"/>
        </w:rPr>
        <w:t xml:space="preserve"> є одним із основних напрямків подолання продовольчої кризи. </w:t>
      </w:r>
      <w:r w:rsidR="00886291">
        <w:rPr>
          <w:sz w:val="28"/>
          <w:szCs w:val="28"/>
        </w:rPr>
        <w:t xml:space="preserve"> Саме з</w:t>
      </w:r>
      <w:r w:rsidRPr="00674F25">
        <w:rPr>
          <w:sz w:val="28"/>
          <w:szCs w:val="28"/>
        </w:rPr>
        <w:t xml:space="preserve">а допомогою </w:t>
      </w:r>
      <w:r w:rsidR="00886291">
        <w:rPr>
          <w:sz w:val="28"/>
          <w:szCs w:val="28"/>
        </w:rPr>
        <w:t xml:space="preserve">розробки </w:t>
      </w:r>
      <w:r w:rsidRPr="00674F25">
        <w:rPr>
          <w:sz w:val="28"/>
          <w:szCs w:val="28"/>
        </w:rPr>
        <w:t xml:space="preserve">біотехнологій стало можливим надання корисних властивостей </w:t>
      </w:r>
      <w:r w:rsidR="00074F90">
        <w:rPr>
          <w:sz w:val="28"/>
          <w:szCs w:val="28"/>
        </w:rPr>
        <w:t>важливим для</w:t>
      </w:r>
      <w:r w:rsidRPr="00674F25">
        <w:rPr>
          <w:sz w:val="28"/>
          <w:szCs w:val="28"/>
        </w:rPr>
        <w:t xml:space="preserve"> сільсько</w:t>
      </w:r>
      <w:r w:rsidR="00074F90">
        <w:rPr>
          <w:sz w:val="28"/>
          <w:szCs w:val="28"/>
        </w:rPr>
        <w:t>го</w:t>
      </w:r>
      <w:r w:rsidRPr="00674F25">
        <w:rPr>
          <w:sz w:val="28"/>
          <w:szCs w:val="28"/>
        </w:rPr>
        <w:t xml:space="preserve"> господарств</w:t>
      </w:r>
      <w:r w:rsidR="00074F90">
        <w:rPr>
          <w:sz w:val="28"/>
          <w:szCs w:val="28"/>
        </w:rPr>
        <w:t>а</w:t>
      </w:r>
      <w:r w:rsidRPr="00674F25">
        <w:rPr>
          <w:sz w:val="28"/>
          <w:szCs w:val="28"/>
        </w:rPr>
        <w:t xml:space="preserve"> видам продовольчих і технічних культур. Перш за все – це стійкість до </w:t>
      </w:r>
      <w:r w:rsidR="001769E8" w:rsidRPr="00674F25">
        <w:rPr>
          <w:sz w:val="28"/>
          <w:szCs w:val="28"/>
        </w:rPr>
        <w:t>несприятливих погодно-кліматичних впливів</w:t>
      </w:r>
      <w:r w:rsidR="001769E8">
        <w:rPr>
          <w:sz w:val="28"/>
          <w:szCs w:val="28"/>
        </w:rPr>
        <w:t>,</w:t>
      </w:r>
      <w:r w:rsidR="001769E8" w:rsidRPr="00674F25">
        <w:rPr>
          <w:sz w:val="28"/>
          <w:szCs w:val="28"/>
        </w:rPr>
        <w:t xml:space="preserve"> </w:t>
      </w:r>
      <w:r w:rsidRPr="00674F25">
        <w:rPr>
          <w:sz w:val="28"/>
          <w:szCs w:val="28"/>
        </w:rPr>
        <w:t>шкідників, захворювань,</w:t>
      </w:r>
      <w:r w:rsidR="001769E8">
        <w:rPr>
          <w:sz w:val="28"/>
          <w:szCs w:val="28"/>
        </w:rPr>
        <w:t xml:space="preserve"> тощо</w:t>
      </w:r>
      <w:r w:rsidRPr="00674F25">
        <w:rPr>
          <w:sz w:val="28"/>
          <w:szCs w:val="28"/>
        </w:rPr>
        <w:t xml:space="preserve">. </w:t>
      </w:r>
      <w:r w:rsidR="00180884">
        <w:rPr>
          <w:sz w:val="28"/>
          <w:szCs w:val="28"/>
        </w:rPr>
        <w:t>С</w:t>
      </w:r>
      <w:r w:rsidRPr="00674F25">
        <w:rPr>
          <w:sz w:val="28"/>
          <w:szCs w:val="28"/>
        </w:rPr>
        <w:t xml:space="preserve">ільськогосподарські культури </w:t>
      </w:r>
      <w:r w:rsidR="00180884">
        <w:rPr>
          <w:sz w:val="28"/>
          <w:szCs w:val="28"/>
        </w:rPr>
        <w:t xml:space="preserve">з покращеними властивостями </w:t>
      </w:r>
      <w:r w:rsidRPr="00674F25">
        <w:rPr>
          <w:sz w:val="28"/>
          <w:szCs w:val="28"/>
        </w:rPr>
        <w:t xml:space="preserve">дають хороший стійкий урожай і не вимагають додаткового застосування мінеральних добрив та пестицидів, складові яких накопичуються в самому продукті, а значить, </w:t>
      </w:r>
      <w:r w:rsidR="00FF513F">
        <w:rPr>
          <w:sz w:val="28"/>
          <w:szCs w:val="28"/>
        </w:rPr>
        <w:t>у</w:t>
      </w:r>
      <w:r w:rsidRPr="00674F25">
        <w:rPr>
          <w:sz w:val="28"/>
          <w:szCs w:val="28"/>
        </w:rPr>
        <w:t xml:space="preserve"> кінцевому рахунку, токсичні для людей. Більш того, зменшен</w:t>
      </w:r>
      <w:r w:rsidR="00180884">
        <w:rPr>
          <w:sz w:val="28"/>
          <w:szCs w:val="28"/>
        </w:rPr>
        <w:t>ня</w:t>
      </w:r>
      <w:r w:rsidRPr="00674F25">
        <w:rPr>
          <w:sz w:val="28"/>
          <w:szCs w:val="28"/>
        </w:rPr>
        <w:t xml:space="preserve"> застосування отрутохімікатів</w:t>
      </w:r>
      <w:r w:rsidR="00074F90">
        <w:rPr>
          <w:sz w:val="28"/>
          <w:szCs w:val="28"/>
        </w:rPr>
        <w:t xml:space="preserve"> та мінеральних добрив</w:t>
      </w:r>
      <w:r w:rsidRPr="00674F25">
        <w:rPr>
          <w:sz w:val="28"/>
          <w:szCs w:val="28"/>
        </w:rPr>
        <w:t xml:space="preserve"> призводить до скорочення їх виробництва – дуже шкідливого для навколишнього середовища. Відмова від повторних обробок мінеральними добривами і пестицидами значно здешевлює майбутній урожай. Тому </w:t>
      </w:r>
      <w:r w:rsidR="00D879CD">
        <w:rPr>
          <w:sz w:val="28"/>
          <w:szCs w:val="28"/>
        </w:rPr>
        <w:t xml:space="preserve">одним із </w:t>
      </w:r>
      <w:r w:rsidR="00D879CD">
        <w:rPr>
          <w:sz w:val="28"/>
          <w:szCs w:val="28"/>
        </w:rPr>
        <w:lastRenderedPageBreak/>
        <w:t xml:space="preserve">найважливіших завдань, що стоїть перед людством, стає </w:t>
      </w:r>
      <w:r w:rsidR="00D879CD" w:rsidRPr="00CE4C4D">
        <w:rPr>
          <w:sz w:val="28"/>
          <w:szCs w:val="28"/>
        </w:rPr>
        <w:t>п</w:t>
      </w:r>
      <w:r w:rsidR="00D879CD">
        <w:rPr>
          <w:sz w:val="28"/>
          <w:szCs w:val="28"/>
        </w:rPr>
        <w:t xml:space="preserve">ослаблення антропогенного навантаження на агроекологічні системи і біосферу в цілому. Зокрема, </w:t>
      </w:r>
      <w:r w:rsidR="00D879CD" w:rsidRPr="001D6D58">
        <w:rPr>
          <w:sz w:val="28"/>
          <w:szCs w:val="28"/>
        </w:rPr>
        <w:t>все більшого значення набувають науково-технічні розробки, спрямовані на пошук альтернативних засобів, завдяки яким без зниження досягнутого рівня сільськогосподарського виробництва можна зменшити його собівартість та шкідлив</w:t>
      </w:r>
      <w:r w:rsidR="00D879CD">
        <w:rPr>
          <w:sz w:val="28"/>
          <w:szCs w:val="28"/>
        </w:rPr>
        <w:t>ий вплив</w:t>
      </w:r>
      <w:r w:rsidR="00D879CD" w:rsidRPr="001D6D58">
        <w:rPr>
          <w:sz w:val="28"/>
          <w:szCs w:val="28"/>
        </w:rPr>
        <w:t xml:space="preserve"> на навколишнє середовище </w:t>
      </w:r>
      <w:r w:rsidR="00D879CD">
        <w:rPr>
          <w:sz w:val="28"/>
          <w:szCs w:val="28"/>
        </w:rPr>
        <w:t>і, водночас,</w:t>
      </w:r>
      <w:r w:rsidR="00D879CD" w:rsidRPr="001D6D58">
        <w:rPr>
          <w:sz w:val="28"/>
          <w:szCs w:val="28"/>
        </w:rPr>
        <w:t xml:space="preserve"> досяг</w:t>
      </w:r>
      <w:r w:rsidR="00D879CD">
        <w:rPr>
          <w:sz w:val="28"/>
          <w:szCs w:val="28"/>
        </w:rPr>
        <w:t>ну</w:t>
      </w:r>
      <w:r w:rsidR="00D879CD" w:rsidRPr="001D6D58">
        <w:rPr>
          <w:sz w:val="28"/>
          <w:szCs w:val="28"/>
        </w:rPr>
        <w:t>ти еко</w:t>
      </w:r>
      <w:r w:rsidR="00180884">
        <w:rPr>
          <w:sz w:val="28"/>
          <w:szCs w:val="28"/>
        </w:rPr>
        <w:t>логічної</w:t>
      </w:r>
      <w:r w:rsidR="00D879CD" w:rsidRPr="001D6D58">
        <w:rPr>
          <w:sz w:val="28"/>
          <w:szCs w:val="28"/>
        </w:rPr>
        <w:t xml:space="preserve"> чистоти продукції. </w:t>
      </w:r>
      <w:r w:rsidR="00D879CD">
        <w:rPr>
          <w:sz w:val="28"/>
          <w:szCs w:val="28"/>
        </w:rPr>
        <w:t>У світовій практиці має місце тенденція</w:t>
      </w:r>
      <w:r w:rsidR="009277E3">
        <w:rPr>
          <w:sz w:val="28"/>
          <w:szCs w:val="28"/>
        </w:rPr>
        <w:t xml:space="preserve"> до</w:t>
      </w:r>
      <w:r w:rsidR="00D879CD">
        <w:rPr>
          <w:sz w:val="28"/>
          <w:szCs w:val="28"/>
        </w:rPr>
        <w:t xml:space="preserve"> зниження доз застосовуваних добрив </w:t>
      </w:r>
      <w:r w:rsidR="00D879CD" w:rsidRPr="00446097">
        <w:rPr>
          <w:sz w:val="28"/>
          <w:szCs w:val="28"/>
        </w:rPr>
        <w:t xml:space="preserve">і зростає роль їх інтегрованого використання (за економічними та екологічними міркуваннями) з агротехнічними прийомами, метою </w:t>
      </w:r>
      <w:r w:rsidR="00D879CD">
        <w:rPr>
          <w:sz w:val="28"/>
          <w:szCs w:val="28"/>
        </w:rPr>
        <w:t xml:space="preserve">яких є підтримання природної родючості ґрунтів, включаючи науково обґрунтовані сівозміни, заходи, спрямовані на підвищення </w:t>
      </w:r>
      <w:proofErr w:type="spellStart"/>
      <w:r w:rsidR="00D879CD">
        <w:rPr>
          <w:sz w:val="28"/>
          <w:szCs w:val="28"/>
        </w:rPr>
        <w:t>біорізноманіття</w:t>
      </w:r>
      <w:proofErr w:type="spellEnd"/>
      <w:r w:rsidR="00D879CD">
        <w:rPr>
          <w:sz w:val="28"/>
          <w:szCs w:val="28"/>
        </w:rPr>
        <w:t xml:space="preserve"> корисної ґрунтової мікрофлори. </w:t>
      </w:r>
    </w:p>
    <w:p w:rsidR="001769E8" w:rsidRPr="00074F90" w:rsidRDefault="00074F90" w:rsidP="003C204F">
      <w:pPr>
        <w:pStyle w:val="a4"/>
        <w:ind w:right="0" w:firstLine="709"/>
        <w:rPr>
          <w:szCs w:val="28"/>
        </w:rPr>
      </w:pPr>
      <w:r w:rsidRPr="00074F90">
        <w:t>Відомо, що мікро</w:t>
      </w:r>
      <w:r w:rsidR="001769E8" w:rsidRPr="00074F90">
        <w:t xml:space="preserve">організми можуть виступати джерелами природних біологічно активних речовин, які є регуляторами ключових ланок метаболізму </w:t>
      </w:r>
      <w:r w:rsidRPr="00074F90">
        <w:t xml:space="preserve">важливих </w:t>
      </w:r>
      <w:r w:rsidR="00FD601F" w:rsidRPr="00074F90">
        <w:t>сільськогосподарських</w:t>
      </w:r>
      <w:r w:rsidR="001769E8" w:rsidRPr="00074F90">
        <w:t xml:space="preserve"> рослин. Яскравим прикладом таких організмів є ґрунтові бактерії, насамперед ризобії, що у симбіозі з бобовими рослинами фіксують молекулярний азот атмосфери і перетворюють його в сполуки, здатні легко засвоюватися живими організмами, а також продукують фізіологічно активні речовини, що сприяє підвищенню урожаю польових культур. Стимуляція росту рослин за рахунок мікроорганізмів здійснюється </w:t>
      </w:r>
      <w:r w:rsidR="00E34F49">
        <w:t>через</w:t>
      </w:r>
      <w:r w:rsidR="001769E8" w:rsidRPr="00074F90">
        <w:t xml:space="preserve"> забезпечення рослини речовинами, синтезованими бактеріями, або за рахунок полегшення доступу до поживних речовин, що знаходяться в середовищі проживання. Крім поліпшення живлення, ці бактерії володіють й іншими механізмами позитивного впливу на рослину-господаря, оскільки забезпечують її фізіологічно активними речовинами (фітогормонами, </w:t>
      </w:r>
      <w:r w:rsidRPr="00074F90">
        <w:t>амінокислотами</w:t>
      </w:r>
      <w:r w:rsidR="001769E8" w:rsidRPr="00074F90">
        <w:t xml:space="preserve"> та ін.). Таким чином</w:t>
      </w:r>
      <w:r w:rsidR="00E34F49">
        <w:t>,</w:t>
      </w:r>
      <w:r w:rsidR="001769E8" w:rsidRPr="00074F90">
        <w:t xml:space="preserve"> бактеризація приводить до активації багатьох </w:t>
      </w:r>
      <w:r w:rsidR="001769E8" w:rsidRPr="00074F90">
        <w:rPr>
          <w:szCs w:val="28"/>
        </w:rPr>
        <w:t xml:space="preserve">фізіологічних процесів </w:t>
      </w:r>
      <w:r w:rsidR="00E34F49">
        <w:rPr>
          <w:szCs w:val="28"/>
        </w:rPr>
        <w:t xml:space="preserve">як </w:t>
      </w:r>
      <w:r w:rsidR="001769E8" w:rsidRPr="00074F90">
        <w:rPr>
          <w:szCs w:val="28"/>
        </w:rPr>
        <w:t>у рослинній клітині</w:t>
      </w:r>
      <w:r w:rsidR="00E34F49">
        <w:rPr>
          <w:szCs w:val="28"/>
        </w:rPr>
        <w:t xml:space="preserve"> зокрема</w:t>
      </w:r>
      <w:r w:rsidR="001769E8" w:rsidRPr="00074F90">
        <w:rPr>
          <w:szCs w:val="28"/>
        </w:rPr>
        <w:t xml:space="preserve">, </w:t>
      </w:r>
      <w:r w:rsidR="00E34F49">
        <w:rPr>
          <w:szCs w:val="28"/>
        </w:rPr>
        <w:t xml:space="preserve">так і рослинному організмі </w:t>
      </w:r>
      <w:proofErr w:type="spellStart"/>
      <w:r w:rsidR="00E34F49">
        <w:rPr>
          <w:szCs w:val="28"/>
        </w:rPr>
        <w:t>вцілому</w:t>
      </w:r>
      <w:proofErr w:type="spellEnd"/>
      <w:r w:rsidR="00E34F49">
        <w:rPr>
          <w:szCs w:val="28"/>
        </w:rPr>
        <w:t xml:space="preserve">, </w:t>
      </w:r>
      <w:r w:rsidR="001769E8" w:rsidRPr="00074F90">
        <w:rPr>
          <w:szCs w:val="28"/>
        </w:rPr>
        <w:t>наближаючи їх до природного максимуму.</w:t>
      </w:r>
      <w:r w:rsidR="00D879CD" w:rsidRPr="00074F90">
        <w:rPr>
          <w:szCs w:val="28"/>
        </w:rPr>
        <w:t xml:space="preserve"> </w:t>
      </w:r>
    </w:p>
    <w:p w:rsidR="00047FBC" w:rsidRPr="00FE2137" w:rsidRDefault="000F275A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0F275A">
        <w:rPr>
          <w:color w:val="000000"/>
          <w:sz w:val="28"/>
          <w:szCs w:val="28"/>
        </w:rPr>
        <w:t xml:space="preserve">Ефективність </w:t>
      </w:r>
      <w:r w:rsidR="00E34F49">
        <w:rPr>
          <w:color w:val="000000"/>
          <w:sz w:val="28"/>
          <w:szCs w:val="28"/>
        </w:rPr>
        <w:t>симбіотичних систем</w:t>
      </w:r>
      <w:r w:rsidRPr="000F275A">
        <w:rPr>
          <w:color w:val="000000"/>
          <w:sz w:val="28"/>
          <w:szCs w:val="28"/>
        </w:rPr>
        <w:t xml:space="preserve"> визначається взаємодією обох партнерів – </w:t>
      </w:r>
      <w:proofErr w:type="spellStart"/>
      <w:r w:rsidRPr="000F275A">
        <w:rPr>
          <w:color w:val="000000"/>
          <w:sz w:val="28"/>
          <w:szCs w:val="28"/>
        </w:rPr>
        <w:t>макро-</w:t>
      </w:r>
      <w:proofErr w:type="spellEnd"/>
      <w:r w:rsidRPr="000F275A">
        <w:rPr>
          <w:color w:val="000000"/>
          <w:sz w:val="28"/>
          <w:szCs w:val="28"/>
        </w:rPr>
        <w:t xml:space="preserve"> і </w:t>
      </w:r>
      <w:proofErr w:type="spellStart"/>
      <w:r w:rsidRPr="000F275A">
        <w:rPr>
          <w:color w:val="000000"/>
          <w:sz w:val="28"/>
          <w:szCs w:val="28"/>
        </w:rPr>
        <w:t>мікросимбіонта</w:t>
      </w:r>
      <w:proofErr w:type="spellEnd"/>
      <w:r w:rsidRPr="000F275A">
        <w:rPr>
          <w:color w:val="000000"/>
          <w:sz w:val="28"/>
          <w:szCs w:val="28"/>
        </w:rPr>
        <w:t xml:space="preserve">, вплив яких на активність симбіозу істотно </w:t>
      </w:r>
      <w:r w:rsidRPr="000F275A">
        <w:rPr>
          <w:color w:val="000000"/>
          <w:sz w:val="28"/>
          <w:szCs w:val="28"/>
        </w:rPr>
        <w:lastRenderedPageBreak/>
        <w:t xml:space="preserve">залежить </w:t>
      </w:r>
      <w:r w:rsidR="001601CF">
        <w:rPr>
          <w:color w:val="000000"/>
          <w:sz w:val="28"/>
          <w:szCs w:val="28"/>
        </w:rPr>
        <w:t>від</w:t>
      </w:r>
      <w:r w:rsidR="00D879CD">
        <w:rPr>
          <w:color w:val="000000"/>
          <w:sz w:val="28"/>
          <w:szCs w:val="28"/>
        </w:rPr>
        <w:t xml:space="preserve"> </w:t>
      </w:r>
      <w:r w:rsidR="005C5F02">
        <w:rPr>
          <w:color w:val="000000"/>
          <w:sz w:val="28"/>
          <w:szCs w:val="28"/>
        </w:rPr>
        <w:t xml:space="preserve">їх </w:t>
      </w:r>
      <w:r w:rsidR="00D879CD" w:rsidRPr="00D879CD">
        <w:rPr>
          <w:sz w:val="28"/>
          <w:szCs w:val="28"/>
        </w:rPr>
        <w:t>адаптивних реакцій</w:t>
      </w:r>
      <w:r w:rsidR="005C5F02">
        <w:rPr>
          <w:sz w:val="28"/>
          <w:szCs w:val="28"/>
        </w:rPr>
        <w:t xml:space="preserve"> до стресових чи</w:t>
      </w:r>
      <w:r w:rsidR="00370A8D">
        <w:rPr>
          <w:sz w:val="28"/>
          <w:szCs w:val="28"/>
        </w:rPr>
        <w:t>нників навколишнього середовища.</w:t>
      </w:r>
      <w:r w:rsidR="005C5F02">
        <w:rPr>
          <w:sz w:val="28"/>
          <w:szCs w:val="28"/>
        </w:rPr>
        <w:t xml:space="preserve"> </w:t>
      </w:r>
      <w:r w:rsidR="00370A8D">
        <w:rPr>
          <w:sz w:val="28"/>
          <w:szCs w:val="28"/>
        </w:rPr>
        <w:t>Т</w:t>
      </w:r>
      <w:r w:rsidR="005C5F02">
        <w:rPr>
          <w:sz w:val="28"/>
          <w:szCs w:val="28"/>
        </w:rPr>
        <w:t>ому</w:t>
      </w:r>
      <w:r w:rsidR="005C5F02">
        <w:rPr>
          <w:color w:val="000000"/>
          <w:sz w:val="28"/>
          <w:szCs w:val="28"/>
        </w:rPr>
        <w:t xml:space="preserve"> </w:t>
      </w:r>
      <w:r w:rsidR="00D879CD">
        <w:rPr>
          <w:color w:val="000000"/>
          <w:sz w:val="28"/>
          <w:szCs w:val="28"/>
        </w:rPr>
        <w:t>проведення</w:t>
      </w:r>
      <w:r w:rsidR="001601CF">
        <w:rPr>
          <w:color w:val="000000"/>
          <w:sz w:val="28"/>
          <w:szCs w:val="28"/>
        </w:rPr>
        <w:t xml:space="preserve"> </w:t>
      </w:r>
      <w:r w:rsidR="001601CF">
        <w:rPr>
          <w:sz w:val="28"/>
          <w:szCs w:val="28"/>
        </w:rPr>
        <w:t xml:space="preserve">комплексного </w:t>
      </w:r>
      <w:r w:rsidR="001601CF" w:rsidRPr="00BC13DB">
        <w:rPr>
          <w:sz w:val="28"/>
          <w:szCs w:val="28"/>
        </w:rPr>
        <w:t>дослід</w:t>
      </w:r>
      <w:r w:rsidR="001601CF">
        <w:rPr>
          <w:sz w:val="28"/>
          <w:szCs w:val="28"/>
        </w:rPr>
        <w:t>ження</w:t>
      </w:r>
      <w:r w:rsidR="001601CF" w:rsidRPr="00BC13DB">
        <w:rPr>
          <w:sz w:val="28"/>
          <w:szCs w:val="28"/>
        </w:rPr>
        <w:t xml:space="preserve"> взаємоді</w:t>
      </w:r>
      <w:r w:rsidR="001601CF">
        <w:rPr>
          <w:sz w:val="28"/>
          <w:szCs w:val="28"/>
        </w:rPr>
        <w:t xml:space="preserve">ї </w:t>
      </w:r>
      <w:r w:rsidR="001601CF" w:rsidRPr="00BC13DB">
        <w:rPr>
          <w:sz w:val="28"/>
          <w:szCs w:val="28"/>
        </w:rPr>
        <w:t>рослин і мікроорганізмів</w:t>
      </w:r>
      <w:r w:rsidR="00370A8D">
        <w:rPr>
          <w:sz w:val="28"/>
          <w:szCs w:val="28"/>
        </w:rPr>
        <w:t>,</w:t>
      </w:r>
      <w:r w:rsidR="005C5F02">
        <w:rPr>
          <w:sz w:val="28"/>
          <w:szCs w:val="28"/>
        </w:rPr>
        <w:t xml:space="preserve"> пошук</w:t>
      </w:r>
      <w:r w:rsidR="005C5F02" w:rsidRPr="00D879CD">
        <w:rPr>
          <w:sz w:val="28"/>
          <w:szCs w:val="28"/>
        </w:rPr>
        <w:t xml:space="preserve"> </w:t>
      </w:r>
      <w:r w:rsidR="005C5F02">
        <w:rPr>
          <w:sz w:val="28"/>
          <w:szCs w:val="28"/>
        </w:rPr>
        <w:t>потенційних</w:t>
      </w:r>
      <w:r w:rsidR="005C5F02" w:rsidRPr="00D879CD">
        <w:rPr>
          <w:sz w:val="28"/>
          <w:szCs w:val="28"/>
        </w:rPr>
        <w:t xml:space="preserve"> маркер</w:t>
      </w:r>
      <w:r w:rsidR="005C5F02">
        <w:rPr>
          <w:sz w:val="28"/>
          <w:szCs w:val="28"/>
        </w:rPr>
        <w:t xml:space="preserve">ів їх </w:t>
      </w:r>
      <w:r w:rsidR="004D7636">
        <w:rPr>
          <w:sz w:val="28"/>
          <w:szCs w:val="28"/>
        </w:rPr>
        <w:t>адаптації</w:t>
      </w:r>
      <w:r w:rsidR="005C5F02">
        <w:rPr>
          <w:sz w:val="28"/>
          <w:szCs w:val="28"/>
        </w:rPr>
        <w:t xml:space="preserve"> </w:t>
      </w:r>
      <w:r w:rsidR="00370A8D">
        <w:rPr>
          <w:sz w:val="28"/>
          <w:szCs w:val="28"/>
        </w:rPr>
        <w:t>та</w:t>
      </w:r>
      <w:r w:rsidR="00D879CD">
        <w:rPr>
          <w:sz w:val="28"/>
          <w:szCs w:val="28"/>
        </w:rPr>
        <w:t xml:space="preserve"> </w:t>
      </w:r>
      <w:r w:rsidR="00370A8D">
        <w:rPr>
          <w:color w:val="000000"/>
          <w:sz w:val="28"/>
          <w:szCs w:val="28"/>
        </w:rPr>
        <w:t>з</w:t>
      </w:r>
      <w:r w:rsidRPr="00FE2137">
        <w:rPr>
          <w:color w:val="000000"/>
          <w:sz w:val="28"/>
          <w:szCs w:val="28"/>
        </w:rPr>
        <w:t xml:space="preserve">астосування </w:t>
      </w:r>
      <w:r w:rsidR="00370A8D">
        <w:rPr>
          <w:color w:val="000000"/>
          <w:sz w:val="28"/>
          <w:szCs w:val="28"/>
        </w:rPr>
        <w:t xml:space="preserve">для цього </w:t>
      </w:r>
      <w:r w:rsidRPr="00FE2137">
        <w:rPr>
          <w:color w:val="000000"/>
          <w:sz w:val="28"/>
          <w:szCs w:val="28"/>
        </w:rPr>
        <w:t>нових біотехнологі</w:t>
      </w:r>
      <w:r w:rsidR="00A65439">
        <w:rPr>
          <w:color w:val="000000"/>
          <w:sz w:val="28"/>
          <w:szCs w:val="28"/>
        </w:rPr>
        <w:t>чних підходів,</w:t>
      </w:r>
      <w:r w:rsidRPr="00FE2137">
        <w:rPr>
          <w:color w:val="000000"/>
          <w:sz w:val="28"/>
          <w:szCs w:val="28"/>
        </w:rPr>
        <w:t xml:space="preserve"> сприяє прискоренню одержання </w:t>
      </w:r>
      <w:r w:rsidR="00FE2137" w:rsidRPr="00FE2137">
        <w:rPr>
          <w:sz w:val="28"/>
          <w:szCs w:val="28"/>
        </w:rPr>
        <w:t>високоефективних бактеріальних препаратів</w:t>
      </w:r>
      <w:r w:rsidR="00A65439">
        <w:rPr>
          <w:sz w:val="28"/>
          <w:szCs w:val="28"/>
        </w:rPr>
        <w:t xml:space="preserve"> нового покоління</w:t>
      </w:r>
      <w:r w:rsidR="00FE2137" w:rsidRPr="00FE2137">
        <w:rPr>
          <w:color w:val="000000"/>
          <w:sz w:val="28"/>
          <w:szCs w:val="28"/>
        </w:rPr>
        <w:t>.</w:t>
      </w:r>
    </w:p>
    <w:p w:rsidR="006B656E" w:rsidRDefault="006B656E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13DB">
        <w:rPr>
          <w:sz w:val="28"/>
          <w:szCs w:val="28"/>
        </w:rPr>
        <w:t>У зв’язку з викладеним</w:t>
      </w:r>
      <w:r w:rsidR="00980D00">
        <w:rPr>
          <w:sz w:val="28"/>
          <w:szCs w:val="28"/>
        </w:rPr>
        <w:t>,</w:t>
      </w:r>
      <w:r w:rsidRPr="00BC13DB">
        <w:rPr>
          <w:sz w:val="28"/>
          <w:szCs w:val="28"/>
        </w:rPr>
        <w:t xml:space="preserve"> головною метою представлен</w:t>
      </w:r>
      <w:r>
        <w:rPr>
          <w:sz w:val="28"/>
          <w:szCs w:val="28"/>
        </w:rPr>
        <w:t>ої</w:t>
      </w:r>
      <w:r w:rsidRPr="00BC13DB">
        <w:rPr>
          <w:sz w:val="28"/>
          <w:szCs w:val="28"/>
        </w:rPr>
        <w:t xml:space="preserve"> роб</w:t>
      </w:r>
      <w:r>
        <w:rPr>
          <w:sz w:val="28"/>
          <w:szCs w:val="28"/>
        </w:rPr>
        <w:t>о</w:t>
      </w:r>
      <w:r w:rsidRPr="00BC13DB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BC13DB">
        <w:rPr>
          <w:sz w:val="28"/>
          <w:szCs w:val="28"/>
        </w:rPr>
        <w:t xml:space="preserve"> було </w:t>
      </w:r>
      <w:r w:rsidR="004D3FF9">
        <w:rPr>
          <w:sz w:val="28"/>
          <w:szCs w:val="28"/>
        </w:rPr>
        <w:t>прове</w:t>
      </w:r>
      <w:r w:rsidR="00E92F93">
        <w:rPr>
          <w:sz w:val="28"/>
          <w:szCs w:val="28"/>
        </w:rPr>
        <w:t>дення</w:t>
      </w:r>
      <w:r w:rsidR="004D3FF9">
        <w:rPr>
          <w:sz w:val="28"/>
          <w:szCs w:val="28"/>
        </w:rPr>
        <w:t xml:space="preserve"> комплексн</w:t>
      </w:r>
      <w:r w:rsidR="00E92F93">
        <w:rPr>
          <w:sz w:val="28"/>
          <w:szCs w:val="28"/>
        </w:rPr>
        <w:t>ого</w:t>
      </w:r>
      <w:r w:rsidR="004D3FF9">
        <w:rPr>
          <w:sz w:val="28"/>
          <w:szCs w:val="28"/>
        </w:rPr>
        <w:t xml:space="preserve"> </w:t>
      </w:r>
      <w:r w:rsidRPr="00BC13DB">
        <w:rPr>
          <w:sz w:val="28"/>
          <w:szCs w:val="28"/>
        </w:rPr>
        <w:t>дослід</w:t>
      </w:r>
      <w:r w:rsidR="004D3FF9">
        <w:rPr>
          <w:sz w:val="28"/>
          <w:szCs w:val="28"/>
        </w:rPr>
        <w:t>ження</w:t>
      </w:r>
      <w:r w:rsidRPr="00BC13DB">
        <w:rPr>
          <w:sz w:val="28"/>
          <w:szCs w:val="28"/>
        </w:rPr>
        <w:t xml:space="preserve"> взаємоді</w:t>
      </w:r>
      <w:r w:rsidR="004D3FF9">
        <w:rPr>
          <w:sz w:val="28"/>
          <w:szCs w:val="28"/>
        </w:rPr>
        <w:t xml:space="preserve">ї </w:t>
      </w:r>
      <w:r w:rsidRPr="00BC13DB">
        <w:rPr>
          <w:sz w:val="28"/>
          <w:szCs w:val="28"/>
        </w:rPr>
        <w:t>рослин і мікроорганізмів</w:t>
      </w:r>
      <w:r w:rsidR="00ED4727">
        <w:rPr>
          <w:sz w:val="28"/>
          <w:szCs w:val="28"/>
        </w:rPr>
        <w:t>.</w:t>
      </w:r>
      <w:r w:rsidRPr="00BC13DB">
        <w:rPr>
          <w:sz w:val="28"/>
          <w:szCs w:val="28"/>
        </w:rPr>
        <w:t xml:space="preserve"> </w:t>
      </w:r>
      <w:r w:rsidR="00ED4727">
        <w:rPr>
          <w:sz w:val="28"/>
          <w:szCs w:val="28"/>
        </w:rPr>
        <w:t>Це</w:t>
      </w:r>
      <w:r w:rsidR="004D3FF9">
        <w:rPr>
          <w:sz w:val="28"/>
          <w:szCs w:val="28"/>
        </w:rPr>
        <w:t xml:space="preserve"> дасть підґрунтя для розробки новітніх біотехнологічних прийомів</w:t>
      </w:r>
      <w:r w:rsidR="00E92F93">
        <w:rPr>
          <w:sz w:val="28"/>
          <w:szCs w:val="28"/>
        </w:rPr>
        <w:t>,</w:t>
      </w:r>
      <w:r w:rsidR="004D3FF9">
        <w:rPr>
          <w:sz w:val="28"/>
          <w:szCs w:val="28"/>
        </w:rPr>
        <w:t xml:space="preserve"> </w:t>
      </w:r>
      <w:r w:rsidR="00E92F93">
        <w:rPr>
          <w:sz w:val="28"/>
          <w:szCs w:val="28"/>
        </w:rPr>
        <w:t>що</w:t>
      </w:r>
      <w:r w:rsidR="004D3FF9">
        <w:rPr>
          <w:sz w:val="28"/>
          <w:szCs w:val="28"/>
        </w:rPr>
        <w:t xml:space="preserve"> покращ</w:t>
      </w:r>
      <w:r w:rsidR="00E34F49">
        <w:rPr>
          <w:sz w:val="28"/>
          <w:szCs w:val="28"/>
        </w:rPr>
        <w:t>а</w:t>
      </w:r>
      <w:r w:rsidR="00E92F93">
        <w:rPr>
          <w:sz w:val="28"/>
          <w:szCs w:val="28"/>
        </w:rPr>
        <w:t>ть</w:t>
      </w:r>
      <w:r w:rsidR="004D3FF9">
        <w:rPr>
          <w:sz w:val="28"/>
          <w:szCs w:val="28"/>
        </w:rPr>
        <w:t xml:space="preserve"> </w:t>
      </w:r>
      <w:r w:rsidR="004D3FF9" w:rsidRPr="00674F25">
        <w:rPr>
          <w:sz w:val="28"/>
          <w:szCs w:val="28"/>
        </w:rPr>
        <w:t>р</w:t>
      </w:r>
      <w:r w:rsidR="00E92F93">
        <w:rPr>
          <w:sz w:val="28"/>
          <w:szCs w:val="28"/>
        </w:rPr>
        <w:t>і</w:t>
      </w:r>
      <w:r w:rsidR="004D3FF9" w:rsidRPr="00674F25">
        <w:rPr>
          <w:sz w:val="28"/>
          <w:szCs w:val="28"/>
        </w:rPr>
        <w:t>ст</w:t>
      </w:r>
      <w:r w:rsidR="004D3FF9">
        <w:rPr>
          <w:sz w:val="28"/>
          <w:szCs w:val="28"/>
        </w:rPr>
        <w:t>, розвит</w:t>
      </w:r>
      <w:r w:rsidR="00E92F93">
        <w:rPr>
          <w:sz w:val="28"/>
          <w:szCs w:val="28"/>
        </w:rPr>
        <w:t>о</w:t>
      </w:r>
      <w:r w:rsidR="004D3FF9" w:rsidRPr="00674F25">
        <w:rPr>
          <w:sz w:val="28"/>
          <w:szCs w:val="28"/>
        </w:rPr>
        <w:t>к</w:t>
      </w:r>
      <w:r w:rsidR="00E34F49">
        <w:rPr>
          <w:sz w:val="28"/>
          <w:szCs w:val="28"/>
        </w:rPr>
        <w:t>,</w:t>
      </w:r>
      <w:r w:rsidR="004D3FF9" w:rsidRPr="00674F25">
        <w:rPr>
          <w:sz w:val="28"/>
          <w:szCs w:val="28"/>
        </w:rPr>
        <w:t xml:space="preserve"> продуктивн</w:t>
      </w:r>
      <w:r w:rsidR="00E92F93">
        <w:rPr>
          <w:sz w:val="28"/>
          <w:szCs w:val="28"/>
        </w:rPr>
        <w:t>і</w:t>
      </w:r>
      <w:r w:rsidR="004D3FF9" w:rsidRPr="00674F25">
        <w:rPr>
          <w:sz w:val="28"/>
          <w:szCs w:val="28"/>
        </w:rPr>
        <w:t>ст</w:t>
      </w:r>
      <w:r w:rsidR="00E92F93">
        <w:rPr>
          <w:sz w:val="28"/>
          <w:szCs w:val="28"/>
        </w:rPr>
        <w:t>ь</w:t>
      </w:r>
      <w:r w:rsidR="004D3FF9" w:rsidRPr="00674F25">
        <w:rPr>
          <w:sz w:val="28"/>
          <w:szCs w:val="28"/>
        </w:rPr>
        <w:t xml:space="preserve"> рослин </w:t>
      </w:r>
      <w:r w:rsidR="00E34F49">
        <w:rPr>
          <w:sz w:val="28"/>
          <w:szCs w:val="28"/>
        </w:rPr>
        <w:t xml:space="preserve">та пристосовуваність </w:t>
      </w:r>
      <w:r w:rsidR="00980D00" w:rsidRPr="00980D00">
        <w:rPr>
          <w:sz w:val="28"/>
          <w:szCs w:val="28"/>
        </w:rPr>
        <w:t>до стресових чинників навколишнього середовища</w:t>
      </w:r>
      <w:r w:rsidR="004D3FF9" w:rsidRPr="00980D00">
        <w:rPr>
          <w:sz w:val="28"/>
          <w:szCs w:val="28"/>
        </w:rPr>
        <w:t>, а також забезп</w:t>
      </w:r>
      <w:r w:rsidR="004D3FF9" w:rsidRPr="00674F25">
        <w:rPr>
          <w:sz w:val="28"/>
          <w:szCs w:val="28"/>
        </w:rPr>
        <w:t>ечать можливість запобігання суттєвим втратам врожаю та зниженню показників його якості.</w:t>
      </w:r>
    </w:p>
    <w:p w:rsidR="00136339" w:rsidRDefault="00136339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Лише за допомогою комплексного підходу можливо розкрити весь потенціал «біологічного» азоту, зрозуміти певні фундаментальні аспекти</w:t>
      </w:r>
      <w:r w:rsidR="00E34F49">
        <w:rPr>
          <w:sz w:val="28"/>
          <w:szCs w:val="28"/>
        </w:rPr>
        <w:t xml:space="preserve"> фізіології рослин, що може при</w:t>
      </w:r>
      <w:r>
        <w:rPr>
          <w:sz w:val="28"/>
          <w:szCs w:val="28"/>
        </w:rPr>
        <w:t xml:space="preserve">вести до </w:t>
      </w:r>
      <w:r w:rsidR="00E34F49">
        <w:rPr>
          <w:sz w:val="28"/>
          <w:szCs w:val="28"/>
        </w:rPr>
        <w:t xml:space="preserve">розробки </w:t>
      </w:r>
      <w:r>
        <w:rPr>
          <w:sz w:val="28"/>
          <w:szCs w:val="28"/>
        </w:rPr>
        <w:t>нових стратегій отримання сільськогосподарських культур</w:t>
      </w:r>
      <w:r w:rsidR="003C204F">
        <w:rPr>
          <w:sz w:val="28"/>
          <w:szCs w:val="28"/>
        </w:rPr>
        <w:t>,</w:t>
      </w:r>
      <w:r>
        <w:rPr>
          <w:sz w:val="28"/>
          <w:szCs w:val="28"/>
        </w:rPr>
        <w:t xml:space="preserve"> пристосованих до </w:t>
      </w:r>
      <w:r w:rsidRPr="00C24621">
        <w:rPr>
          <w:sz w:val="28"/>
          <w:szCs w:val="28"/>
        </w:rPr>
        <w:t>нестабільних умов навколишнього середовища</w:t>
      </w:r>
      <w:r>
        <w:rPr>
          <w:sz w:val="28"/>
          <w:szCs w:val="28"/>
        </w:rPr>
        <w:t>,</w:t>
      </w:r>
      <w:r w:rsidRPr="00136339">
        <w:rPr>
          <w:sz w:val="28"/>
          <w:szCs w:val="28"/>
        </w:rPr>
        <w:t xml:space="preserve"> </w:t>
      </w:r>
      <w:r w:rsidRPr="00C24621">
        <w:rPr>
          <w:sz w:val="28"/>
          <w:szCs w:val="28"/>
        </w:rPr>
        <w:t>а також забезпечить максимальне розкриття генетичного потенціалу</w:t>
      </w:r>
      <w:r>
        <w:rPr>
          <w:sz w:val="28"/>
          <w:szCs w:val="28"/>
        </w:rPr>
        <w:t xml:space="preserve"> їх</w:t>
      </w:r>
      <w:r w:rsidRPr="00C24621">
        <w:rPr>
          <w:sz w:val="28"/>
          <w:szCs w:val="28"/>
        </w:rPr>
        <w:t xml:space="preserve"> продуктивності</w:t>
      </w:r>
      <w:r>
        <w:rPr>
          <w:sz w:val="28"/>
          <w:szCs w:val="28"/>
        </w:rPr>
        <w:t>.</w:t>
      </w:r>
    </w:p>
    <w:p w:rsidR="00AA2634" w:rsidRPr="003C204F" w:rsidRDefault="00DA7D7E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204F">
        <w:rPr>
          <w:sz w:val="28"/>
          <w:szCs w:val="28"/>
        </w:rPr>
        <w:t>У викладеній н</w:t>
      </w:r>
      <w:r w:rsidR="00AA2634" w:rsidRPr="003C204F">
        <w:rPr>
          <w:sz w:val="28"/>
          <w:szCs w:val="28"/>
        </w:rPr>
        <w:t>ауков</w:t>
      </w:r>
      <w:r w:rsidRPr="003C204F">
        <w:rPr>
          <w:sz w:val="28"/>
          <w:szCs w:val="28"/>
        </w:rPr>
        <w:t>ій</w:t>
      </w:r>
      <w:r w:rsidR="00AA2634" w:rsidRPr="003C204F">
        <w:rPr>
          <w:sz w:val="28"/>
          <w:szCs w:val="28"/>
        </w:rPr>
        <w:t xml:space="preserve"> робот</w:t>
      </w:r>
      <w:r w:rsidRPr="003C204F">
        <w:rPr>
          <w:sz w:val="28"/>
          <w:szCs w:val="28"/>
        </w:rPr>
        <w:t>і</w:t>
      </w:r>
      <w:r w:rsidR="00AA2634" w:rsidRPr="003C204F">
        <w:rPr>
          <w:sz w:val="28"/>
          <w:szCs w:val="28"/>
        </w:rPr>
        <w:t xml:space="preserve"> </w:t>
      </w:r>
      <w:r w:rsidRPr="003C204F">
        <w:rPr>
          <w:sz w:val="28"/>
          <w:szCs w:val="28"/>
        </w:rPr>
        <w:t>показано</w:t>
      </w:r>
      <w:r w:rsidR="00AA2634" w:rsidRPr="003C204F">
        <w:rPr>
          <w:sz w:val="28"/>
          <w:szCs w:val="28"/>
        </w:rPr>
        <w:t xml:space="preserve"> </w:t>
      </w:r>
      <w:r w:rsidR="003C204F">
        <w:rPr>
          <w:sz w:val="28"/>
          <w:szCs w:val="28"/>
        </w:rPr>
        <w:t>ефективне застосування сучасних б</w:t>
      </w:r>
      <w:r w:rsidR="00AA2634" w:rsidRPr="003C204F">
        <w:rPr>
          <w:sz w:val="28"/>
          <w:szCs w:val="28"/>
        </w:rPr>
        <w:t>іотехнологічн</w:t>
      </w:r>
      <w:r w:rsidR="003C204F">
        <w:rPr>
          <w:sz w:val="28"/>
          <w:szCs w:val="28"/>
        </w:rPr>
        <w:t>их</w:t>
      </w:r>
      <w:r w:rsidR="00AA2634" w:rsidRPr="003C204F">
        <w:rPr>
          <w:sz w:val="28"/>
          <w:szCs w:val="28"/>
        </w:rPr>
        <w:t xml:space="preserve"> підход</w:t>
      </w:r>
      <w:r w:rsidR="003C204F">
        <w:rPr>
          <w:sz w:val="28"/>
          <w:szCs w:val="28"/>
        </w:rPr>
        <w:t>ів</w:t>
      </w:r>
      <w:r w:rsidR="00AA2634" w:rsidRPr="003C204F">
        <w:rPr>
          <w:sz w:val="28"/>
          <w:szCs w:val="28"/>
        </w:rPr>
        <w:t xml:space="preserve"> для</w:t>
      </w:r>
      <w:r w:rsidR="00AA2634" w:rsidRPr="003C204F">
        <w:rPr>
          <w:i/>
          <w:sz w:val="28"/>
          <w:szCs w:val="28"/>
        </w:rPr>
        <w:t xml:space="preserve"> </w:t>
      </w:r>
      <w:r w:rsidR="00AA2634" w:rsidRPr="003C204F">
        <w:rPr>
          <w:sz w:val="28"/>
          <w:szCs w:val="28"/>
        </w:rPr>
        <w:t xml:space="preserve">комплексного дослідження потенційних маркерів адаптивних реакцій рослинно-мікробної взаємодії у </w:t>
      </w:r>
      <w:proofErr w:type="spellStart"/>
      <w:r w:rsidR="00AA2634" w:rsidRPr="003C204F">
        <w:rPr>
          <w:sz w:val="28"/>
          <w:szCs w:val="28"/>
        </w:rPr>
        <w:t>агроекосистемах</w:t>
      </w:r>
      <w:proofErr w:type="spellEnd"/>
      <w:r w:rsidR="00AA2634" w:rsidRPr="003C204F">
        <w:rPr>
          <w:sz w:val="28"/>
          <w:szCs w:val="28"/>
        </w:rPr>
        <w:t xml:space="preserve"> за впливу різних стресових факторів навколишнього середовища.</w:t>
      </w:r>
    </w:p>
    <w:p w:rsidR="0053152D" w:rsidRDefault="00136339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rFonts w:cs="Calibri"/>
          <w:sz w:val="28"/>
          <w:szCs w:val="28"/>
        </w:rPr>
      </w:pPr>
      <w:r w:rsidRPr="003C204F">
        <w:rPr>
          <w:rFonts w:cs="Calibri"/>
          <w:sz w:val="28"/>
          <w:szCs w:val="28"/>
        </w:rPr>
        <w:t>Наведено експериментальні дані та теоретичні узагальнення стосовно особливостей б</w:t>
      </w:r>
      <w:r w:rsidR="00585E3B" w:rsidRPr="003C204F">
        <w:rPr>
          <w:rFonts w:cs="Calibri"/>
          <w:sz w:val="28"/>
          <w:szCs w:val="28"/>
        </w:rPr>
        <w:t>іологічно активн</w:t>
      </w:r>
      <w:r w:rsidRPr="003C204F">
        <w:rPr>
          <w:rFonts w:cs="Calibri"/>
          <w:sz w:val="28"/>
          <w:szCs w:val="28"/>
        </w:rPr>
        <w:t>их речовин</w:t>
      </w:r>
      <w:r w:rsidR="00585E3B" w:rsidRPr="003C204F">
        <w:rPr>
          <w:rFonts w:cs="Calibri"/>
          <w:sz w:val="28"/>
          <w:szCs w:val="28"/>
        </w:rPr>
        <w:t xml:space="preserve"> (білки</w:t>
      </w:r>
      <w:r w:rsidR="00856234" w:rsidRPr="003C204F">
        <w:rPr>
          <w:rFonts w:cs="Calibri"/>
          <w:sz w:val="28"/>
          <w:szCs w:val="28"/>
        </w:rPr>
        <w:t>, метаболіти,</w:t>
      </w:r>
      <w:r w:rsidR="00585E3B" w:rsidRPr="003C204F">
        <w:rPr>
          <w:rFonts w:cs="Calibri"/>
          <w:sz w:val="28"/>
          <w:szCs w:val="28"/>
        </w:rPr>
        <w:t xml:space="preserve"> фітогормони)</w:t>
      </w:r>
      <w:r w:rsidRPr="003C204F">
        <w:rPr>
          <w:rFonts w:cs="Calibri"/>
          <w:sz w:val="28"/>
          <w:szCs w:val="28"/>
        </w:rPr>
        <w:t>, які</w:t>
      </w:r>
      <w:r w:rsidR="00585E3B" w:rsidRPr="003C204F">
        <w:rPr>
          <w:rFonts w:cs="Calibri"/>
          <w:sz w:val="28"/>
          <w:szCs w:val="28"/>
        </w:rPr>
        <w:t xml:space="preserve"> розглядаються як фактори формування і функціонування систе</w:t>
      </w:r>
      <w:r w:rsidRPr="003C204F">
        <w:rPr>
          <w:rFonts w:cs="Calibri"/>
          <w:sz w:val="28"/>
          <w:szCs w:val="28"/>
        </w:rPr>
        <w:t>ми ґрунт-мікроорганізми-рослина</w:t>
      </w:r>
      <w:r w:rsidR="008A0860" w:rsidRPr="003C204F">
        <w:rPr>
          <w:rFonts w:cs="Calibri"/>
          <w:sz w:val="28"/>
          <w:szCs w:val="28"/>
        </w:rPr>
        <w:t xml:space="preserve"> </w:t>
      </w:r>
      <w:r w:rsidR="00857CA9" w:rsidRPr="003C204F">
        <w:rPr>
          <w:rFonts w:cs="Calibri"/>
          <w:sz w:val="28"/>
          <w:szCs w:val="28"/>
        </w:rPr>
        <w:t xml:space="preserve">за оптимальних </w:t>
      </w:r>
      <w:r w:rsidR="008A0860" w:rsidRPr="003C204F">
        <w:rPr>
          <w:rFonts w:cs="Calibri"/>
          <w:sz w:val="28"/>
          <w:szCs w:val="28"/>
        </w:rPr>
        <w:t>та</w:t>
      </w:r>
      <w:r w:rsidR="00857CA9" w:rsidRPr="003C204F">
        <w:rPr>
          <w:rFonts w:cs="Calibri"/>
          <w:sz w:val="28"/>
          <w:szCs w:val="28"/>
        </w:rPr>
        <w:t xml:space="preserve"> стресових умов навколишнього середовища</w:t>
      </w:r>
      <w:r w:rsidRPr="003C204F">
        <w:rPr>
          <w:rFonts w:cs="Calibri"/>
          <w:sz w:val="28"/>
          <w:szCs w:val="28"/>
        </w:rPr>
        <w:t>.</w:t>
      </w:r>
      <w:r w:rsidR="00585E3B" w:rsidRPr="00D46055">
        <w:rPr>
          <w:rFonts w:cs="Calibri"/>
          <w:sz w:val="28"/>
          <w:szCs w:val="28"/>
        </w:rPr>
        <w:t xml:space="preserve"> </w:t>
      </w:r>
    </w:p>
    <w:p w:rsidR="00196BD6" w:rsidRDefault="00196BD6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Показано, що</w:t>
      </w:r>
      <w:r w:rsidRPr="00AE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умов живлення рослин мінеральним азотом на початку їх розвитку спостерігалось пригнічення формування симбіотичного апарату та зниження </w:t>
      </w:r>
      <w:proofErr w:type="spellStart"/>
      <w:r>
        <w:rPr>
          <w:sz w:val="28"/>
          <w:szCs w:val="28"/>
        </w:rPr>
        <w:t>азотфіксувальної</w:t>
      </w:r>
      <w:proofErr w:type="spellEnd"/>
      <w:r>
        <w:rPr>
          <w:sz w:val="28"/>
          <w:szCs w:val="28"/>
        </w:rPr>
        <w:t xml:space="preserve"> активності. Але, по мірі вичерп</w:t>
      </w:r>
      <w:r w:rsidR="00E34F49">
        <w:rPr>
          <w:sz w:val="28"/>
          <w:szCs w:val="28"/>
        </w:rPr>
        <w:t xml:space="preserve">ання азоту рослиною </w:t>
      </w:r>
      <w:r w:rsidR="00E34F49">
        <w:rPr>
          <w:sz w:val="28"/>
          <w:szCs w:val="28"/>
        </w:rPr>
        <w:lastRenderedPageBreak/>
        <w:t>та зниження</w:t>
      </w:r>
      <w:r>
        <w:rPr>
          <w:sz w:val="28"/>
          <w:szCs w:val="28"/>
        </w:rPr>
        <w:t xml:space="preserve"> його вмісту у ґрунті активність ризобій збільшувалась, що приводило до переходу на </w:t>
      </w:r>
      <w:proofErr w:type="spellStart"/>
      <w:r>
        <w:rPr>
          <w:sz w:val="28"/>
          <w:szCs w:val="28"/>
        </w:rPr>
        <w:t>симбіотрофне</w:t>
      </w:r>
      <w:proofErr w:type="spellEnd"/>
      <w:r>
        <w:rPr>
          <w:sz w:val="28"/>
          <w:szCs w:val="28"/>
        </w:rPr>
        <w:t xml:space="preserve"> живлення. Виявлено, що за умов живлення рослин мінеральним азотом інтенсивне накопичення амінокислот відбувалось у коренях, а з початком вичерпання азоту – у бульбочках. При </w:t>
      </w:r>
      <w:proofErr w:type="spellStart"/>
      <w:r>
        <w:rPr>
          <w:sz w:val="28"/>
          <w:szCs w:val="28"/>
        </w:rPr>
        <w:t>симбіотрофному</w:t>
      </w:r>
      <w:proofErr w:type="spellEnd"/>
      <w:r>
        <w:rPr>
          <w:sz w:val="28"/>
          <w:szCs w:val="28"/>
        </w:rPr>
        <w:t xml:space="preserve"> живленні рослин азотом більша кількість амінокислот спостерігалась за умов утворення ефективного симбіотичного апарату та з початком інтенсивної азотфіксації. Показа</w:t>
      </w:r>
      <w:r w:rsidRPr="00AE55B0">
        <w:rPr>
          <w:sz w:val="28"/>
          <w:szCs w:val="28"/>
        </w:rPr>
        <w:t xml:space="preserve">но, що функціонування ефективного симбіотичного апарату вирізняється накопиченням у коренях рослин </w:t>
      </w:r>
      <w:r w:rsidR="00E34F49">
        <w:rPr>
          <w:sz w:val="28"/>
          <w:szCs w:val="28"/>
        </w:rPr>
        <w:t>сої цукрів, які,</w:t>
      </w:r>
      <w:r w:rsidRPr="00AE55B0">
        <w:rPr>
          <w:sz w:val="28"/>
          <w:szCs w:val="28"/>
        </w:rPr>
        <w:t xml:space="preserve"> ймовірно</w:t>
      </w:r>
      <w:r w:rsidR="00E34F49">
        <w:rPr>
          <w:sz w:val="28"/>
          <w:szCs w:val="28"/>
        </w:rPr>
        <w:t>,</w:t>
      </w:r>
      <w:r w:rsidRPr="00AE55B0">
        <w:rPr>
          <w:sz w:val="28"/>
          <w:szCs w:val="28"/>
        </w:rPr>
        <w:t xml:space="preserve"> і є джерелом енергії для забезпечення роботи </w:t>
      </w:r>
      <w:proofErr w:type="spellStart"/>
      <w:r w:rsidRPr="00AE55B0">
        <w:rPr>
          <w:sz w:val="28"/>
          <w:szCs w:val="28"/>
        </w:rPr>
        <w:t>нітрогеназного</w:t>
      </w:r>
      <w:proofErr w:type="spellEnd"/>
      <w:r w:rsidRPr="00AE55B0">
        <w:rPr>
          <w:sz w:val="28"/>
          <w:szCs w:val="28"/>
        </w:rPr>
        <w:t xml:space="preserve"> комплексу</w:t>
      </w:r>
      <w:r>
        <w:rPr>
          <w:sz w:val="28"/>
          <w:szCs w:val="28"/>
        </w:rPr>
        <w:t xml:space="preserve"> або </w:t>
      </w:r>
      <w:r w:rsidRPr="009346FB">
        <w:rPr>
          <w:sz w:val="28"/>
          <w:szCs w:val="28"/>
        </w:rPr>
        <w:t>можуть бути використані рослиною як частина запасних речовин, а також у метаболічній регуляції комп</w:t>
      </w:r>
      <w:r>
        <w:rPr>
          <w:sz w:val="28"/>
          <w:szCs w:val="28"/>
        </w:rPr>
        <w:t>онентів антиоксидантної системи</w:t>
      </w:r>
      <w:r w:rsidRPr="00AE55B0">
        <w:rPr>
          <w:sz w:val="28"/>
          <w:szCs w:val="28"/>
        </w:rPr>
        <w:t xml:space="preserve">. </w:t>
      </w:r>
      <w:r>
        <w:rPr>
          <w:sz w:val="28"/>
          <w:szCs w:val="28"/>
        </w:rPr>
        <w:t>При живле</w:t>
      </w:r>
      <w:r w:rsidRPr="009346FB">
        <w:rPr>
          <w:sz w:val="28"/>
          <w:szCs w:val="28"/>
        </w:rPr>
        <w:t xml:space="preserve">нні рослин </w:t>
      </w:r>
      <w:r>
        <w:rPr>
          <w:sz w:val="28"/>
          <w:szCs w:val="28"/>
        </w:rPr>
        <w:t>мінеральним</w:t>
      </w:r>
      <w:r w:rsidRPr="009346FB">
        <w:rPr>
          <w:sz w:val="28"/>
          <w:szCs w:val="28"/>
        </w:rPr>
        <w:t xml:space="preserve"> азот</w:t>
      </w:r>
      <w:r>
        <w:rPr>
          <w:sz w:val="28"/>
          <w:szCs w:val="28"/>
        </w:rPr>
        <w:t xml:space="preserve">ом інокуляція рослин штамами ризобій також сприяє </w:t>
      </w:r>
      <w:r w:rsidRPr="009346FB">
        <w:rPr>
          <w:sz w:val="28"/>
          <w:szCs w:val="28"/>
        </w:rPr>
        <w:t>накопиченн</w:t>
      </w:r>
      <w:r>
        <w:rPr>
          <w:sz w:val="28"/>
          <w:szCs w:val="28"/>
        </w:rPr>
        <w:t xml:space="preserve">ю </w:t>
      </w:r>
      <w:r w:rsidRPr="009346FB">
        <w:rPr>
          <w:sz w:val="28"/>
          <w:szCs w:val="28"/>
        </w:rPr>
        <w:t xml:space="preserve">великої </w:t>
      </w:r>
      <w:r w:rsidRPr="00E017FD">
        <w:rPr>
          <w:sz w:val="28"/>
          <w:szCs w:val="28"/>
        </w:rPr>
        <w:t>кількості цукрів у коренях</w:t>
      </w:r>
      <w:r>
        <w:rPr>
          <w:sz w:val="28"/>
          <w:szCs w:val="28"/>
        </w:rPr>
        <w:t xml:space="preserve"> і бульбочках, що може </w:t>
      </w:r>
      <w:r w:rsidRPr="009346FB">
        <w:rPr>
          <w:sz w:val="28"/>
          <w:szCs w:val="28"/>
        </w:rPr>
        <w:t>створю</w:t>
      </w:r>
      <w:r>
        <w:rPr>
          <w:sz w:val="28"/>
          <w:szCs w:val="28"/>
        </w:rPr>
        <w:t>вати</w:t>
      </w:r>
      <w:r w:rsidRPr="009346FB">
        <w:rPr>
          <w:sz w:val="28"/>
          <w:szCs w:val="28"/>
        </w:rPr>
        <w:t xml:space="preserve"> передумови, для підвищення стійкості рослин до стресу.</w:t>
      </w:r>
    </w:p>
    <w:p w:rsidR="008A0860" w:rsidRDefault="0078745F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Продемонстровано, </w:t>
      </w:r>
      <w:r w:rsidRPr="008E66FA">
        <w:rPr>
          <w:sz w:val="28"/>
          <w:szCs w:val="28"/>
        </w:rPr>
        <w:t xml:space="preserve">що у рослинах сої </w:t>
      </w:r>
      <w:r>
        <w:rPr>
          <w:sz w:val="28"/>
          <w:szCs w:val="28"/>
        </w:rPr>
        <w:t xml:space="preserve">відбувається </w:t>
      </w:r>
      <w:r w:rsidRPr="008E66FA">
        <w:rPr>
          <w:sz w:val="28"/>
          <w:szCs w:val="28"/>
        </w:rPr>
        <w:t>накопичення різних органічних сполук, які беруть участь у функціонуванні симбіозу</w:t>
      </w:r>
      <w:r>
        <w:rPr>
          <w:sz w:val="28"/>
          <w:szCs w:val="28"/>
        </w:rPr>
        <w:t xml:space="preserve"> та</w:t>
      </w:r>
      <w:r w:rsidRPr="008E66FA">
        <w:rPr>
          <w:sz w:val="28"/>
          <w:szCs w:val="28"/>
        </w:rPr>
        <w:t xml:space="preserve"> дозволя</w:t>
      </w:r>
      <w:r>
        <w:rPr>
          <w:sz w:val="28"/>
          <w:szCs w:val="28"/>
        </w:rPr>
        <w:t>ють</w:t>
      </w:r>
      <w:r w:rsidRPr="008E66FA">
        <w:rPr>
          <w:sz w:val="28"/>
          <w:szCs w:val="28"/>
        </w:rPr>
        <w:t xml:space="preserve"> не лише отримати симбіотичні системи з високим рівнем фіксації азоту, а й сприя</w:t>
      </w:r>
      <w:r>
        <w:rPr>
          <w:sz w:val="28"/>
          <w:szCs w:val="28"/>
        </w:rPr>
        <w:t>ють</w:t>
      </w:r>
      <w:r w:rsidRPr="008E66FA">
        <w:rPr>
          <w:sz w:val="28"/>
          <w:szCs w:val="28"/>
        </w:rPr>
        <w:t xml:space="preserve"> підвищенню стійкості рослин до посухи.</w:t>
      </w:r>
      <w:r>
        <w:rPr>
          <w:rFonts w:cs="Calibri"/>
          <w:sz w:val="28"/>
          <w:szCs w:val="28"/>
        </w:rPr>
        <w:t xml:space="preserve"> </w:t>
      </w:r>
    </w:p>
    <w:p w:rsidR="005A4D1D" w:rsidRDefault="005A4D1D" w:rsidP="005A4D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дослідженні змін білкових профілів симбіотичних систем сої було показано загальну тенденцію для білкових препаратів як бульбочок, так і коренів сої до зниження їх сумарної кількості за недостатньої зволоженості ґрунту незалежно від </w:t>
      </w:r>
      <w:proofErr w:type="spellStart"/>
      <w:r>
        <w:rPr>
          <w:sz w:val="28"/>
          <w:szCs w:val="28"/>
          <w:lang w:val="uk-UA"/>
        </w:rPr>
        <w:t>штаму-інокулянта</w:t>
      </w:r>
      <w:proofErr w:type="spellEnd"/>
      <w:r>
        <w:rPr>
          <w:sz w:val="28"/>
          <w:szCs w:val="28"/>
          <w:lang w:val="uk-UA"/>
        </w:rPr>
        <w:t xml:space="preserve"> на фоні зниження сухої маси коренів та бульбочок у стресових умовах.  Разом із тим</w:t>
      </w:r>
      <w:r w:rsidR="00020B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дослідах із бульбочками кількість білків знижувалась протягом досліджуваного періоду росту рослин незалежно від водного забезпечення, у той час, як у коренях навпаки спостерігався суттєвий приріст цього показника. Тобто можна зробити висновок про те, що білки, екстраговані з інфікованих та неінфікованих коренів сої, по-різному реагують на водний стрес та, імовірно, залучаються до різних механізмів адаптації до нестачі вологи в ґрунті. У той же час слід відмітити, що </w:t>
      </w:r>
      <w:r>
        <w:rPr>
          <w:sz w:val="28"/>
          <w:szCs w:val="28"/>
          <w:lang w:val="uk-UA"/>
        </w:rPr>
        <w:lastRenderedPageBreak/>
        <w:t>у екстрактах бульбочок більш суттєве зниження вмісту загального білка було характерне для варіанту за інокуляції активним штамом, порівняно з інокуляцією неактивним.</w:t>
      </w:r>
    </w:p>
    <w:p w:rsidR="00E4499B" w:rsidRDefault="005A4D1D" w:rsidP="005A4D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дослідженні якісних змін білкових профілів коренів та бульбочок сої за інокуляції різними за активністю штамами </w:t>
      </w:r>
      <w:r>
        <w:rPr>
          <w:i/>
          <w:sz w:val="28"/>
          <w:szCs w:val="28"/>
          <w:lang w:val="en-US"/>
        </w:rPr>
        <w:t>B</w:t>
      </w:r>
      <w:r w:rsidRPr="004F0C6D">
        <w:rPr>
          <w:i/>
          <w:sz w:val="28"/>
          <w:szCs w:val="28"/>
        </w:rPr>
        <w:t>.</w:t>
      </w:r>
      <w:r w:rsidR="00020B6B">
        <w:rPr>
          <w:i/>
          <w:sz w:val="28"/>
          <w:szCs w:val="28"/>
        </w:rPr>
        <w:t xml:space="preserve"> </w:t>
      </w:r>
      <w:proofErr w:type="spellStart"/>
      <w:proofErr w:type="gramStart"/>
      <w:r w:rsidRPr="004F0C6D">
        <w:rPr>
          <w:i/>
          <w:sz w:val="28"/>
          <w:szCs w:val="28"/>
          <w:lang w:val="en-US"/>
        </w:rPr>
        <w:t>japonicum</w:t>
      </w:r>
      <w:proofErr w:type="spellEnd"/>
      <w:proofErr w:type="gramEnd"/>
      <w:r>
        <w:rPr>
          <w:sz w:val="28"/>
          <w:szCs w:val="28"/>
        </w:rPr>
        <w:t xml:space="preserve"> та за різного водного забезпечення нами було продемонстровано, що для всіх препаратів коренів та всіх екстрактів бульбочок характерні спільні картини кількісного розподілу поліпептидів. У той же час виявлено велику кількість відмінностей білкового складу всіх зразків залежно від </w:t>
      </w:r>
      <w:proofErr w:type="spellStart"/>
      <w:r>
        <w:rPr>
          <w:sz w:val="28"/>
          <w:szCs w:val="28"/>
        </w:rPr>
        <w:t>штама-інокулянта</w:t>
      </w:r>
      <w:proofErr w:type="spellEnd"/>
      <w:r>
        <w:rPr>
          <w:sz w:val="28"/>
          <w:szCs w:val="28"/>
        </w:rPr>
        <w:t>, фази росту рослин та наявності стресового чинника.</w:t>
      </w:r>
    </w:p>
    <w:p w:rsidR="00E7698D" w:rsidRPr="00E7698D" w:rsidRDefault="00020B6B" w:rsidP="00020B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Дослідження</w:t>
      </w:r>
      <w:r w:rsidR="00041A59">
        <w:rPr>
          <w:color w:val="000000"/>
          <w:sz w:val="28"/>
          <w:szCs w:val="28"/>
        </w:rPr>
        <w:t xml:space="preserve"> </w:t>
      </w:r>
      <w:r w:rsidR="00041A59" w:rsidRPr="0029698E">
        <w:rPr>
          <w:color w:val="000000"/>
          <w:sz w:val="28"/>
          <w:szCs w:val="28"/>
        </w:rPr>
        <w:t>вплив</w:t>
      </w:r>
      <w:r>
        <w:rPr>
          <w:color w:val="000000"/>
          <w:sz w:val="28"/>
          <w:szCs w:val="28"/>
        </w:rPr>
        <w:t>у</w:t>
      </w:r>
      <w:r w:rsidR="00041A59" w:rsidRPr="0029698E">
        <w:rPr>
          <w:color w:val="000000"/>
          <w:sz w:val="28"/>
          <w:szCs w:val="28"/>
        </w:rPr>
        <w:t xml:space="preserve"> </w:t>
      </w:r>
      <w:r w:rsidR="00041A59">
        <w:rPr>
          <w:color w:val="000000"/>
          <w:sz w:val="28"/>
          <w:szCs w:val="28"/>
        </w:rPr>
        <w:t xml:space="preserve">передпосівної інокуляції штамами та </w:t>
      </w:r>
      <w:proofErr w:type="spellStart"/>
      <w:r w:rsidR="00041A59" w:rsidRPr="0029698E">
        <w:rPr>
          <w:color w:val="000000"/>
          <w:sz w:val="28"/>
          <w:szCs w:val="28"/>
          <w:lang w:val="en-US"/>
        </w:rPr>
        <w:t>Tn</w:t>
      </w:r>
      <w:proofErr w:type="spellEnd"/>
      <w:r w:rsidR="00041A59">
        <w:rPr>
          <w:color w:val="000000"/>
          <w:sz w:val="28"/>
          <w:szCs w:val="28"/>
        </w:rPr>
        <w:t xml:space="preserve">5-мутантами </w:t>
      </w:r>
      <w:r w:rsidR="00041A59">
        <w:rPr>
          <w:i/>
          <w:sz w:val="28"/>
          <w:szCs w:val="28"/>
          <w:lang w:val="en-US"/>
        </w:rPr>
        <w:t>B</w:t>
      </w:r>
      <w:r w:rsidR="00041A59" w:rsidRPr="004F0C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="00041A59" w:rsidRPr="004F0C6D">
        <w:rPr>
          <w:i/>
          <w:sz w:val="28"/>
          <w:szCs w:val="28"/>
          <w:lang w:val="en-US"/>
        </w:rPr>
        <w:t>japonicum</w:t>
      </w:r>
      <w:proofErr w:type="spellEnd"/>
      <w:proofErr w:type="gramEnd"/>
      <w:r w:rsidR="00041A59">
        <w:rPr>
          <w:color w:val="000000"/>
          <w:sz w:val="28"/>
          <w:szCs w:val="28"/>
        </w:rPr>
        <w:t xml:space="preserve"> </w:t>
      </w:r>
      <w:r w:rsidR="00041A59" w:rsidRPr="0029698E">
        <w:rPr>
          <w:color w:val="000000"/>
          <w:sz w:val="28"/>
          <w:szCs w:val="28"/>
        </w:rPr>
        <w:t xml:space="preserve">із </w:t>
      </w:r>
      <w:r w:rsidR="00041A59">
        <w:rPr>
          <w:color w:val="000000"/>
          <w:sz w:val="28"/>
          <w:szCs w:val="28"/>
        </w:rPr>
        <w:t xml:space="preserve">різними </w:t>
      </w:r>
      <w:r w:rsidR="00041A59" w:rsidRPr="0029698E">
        <w:rPr>
          <w:color w:val="000000"/>
          <w:sz w:val="28"/>
          <w:szCs w:val="28"/>
        </w:rPr>
        <w:t>симбіотичним</w:t>
      </w:r>
      <w:r w:rsidR="00041A59">
        <w:rPr>
          <w:color w:val="000000"/>
          <w:sz w:val="28"/>
          <w:szCs w:val="28"/>
        </w:rPr>
        <w:t>и властивостями на фітогормональний статус рослин сої</w:t>
      </w:r>
      <w:r>
        <w:rPr>
          <w:color w:val="000000"/>
          <w:sz w:val="28"/>
          <w:szCs w:val="28"/>
        </w:rPr>
        <w:t xml:space="preserve"> п</w:t>
      </w:r>
      <w:r>
        <w:rPr>
          <w:iCs/>
          <w:sz w:val="28"/>
          <w:szCs w:val="28"/>
        </w:rPr>
        <w:t>оказали</w:t>
      </w:r>
      <w:r w:rsidR="00E7698D" w:rsidRPr="00B4793F">
        <w:rPr>
          <w:iCs/>
          <w:sz w:val="28"/>
          <w:szCs w:val="28"/>
        </w:rPr>
        <w:t xml:space="preserve">, що </w:t>
      </w:r>
      <w:r w:rsidR="00041A59">
        <w:rPr>
          <w:iCs/>
          <w:sz w:val="28"/>
          <w:szCs w:val="28"/>
        </w:rPr>
        <w:t>бактеризація</w:t>
      </w:r>
      <w:r w:rsidR="00E7698D" w:rsidRPr="00B4793F">
        <w:rPr>
          <w:iCs/>
          <w:sz w:val="28"/>
          <w:szCs w:val="28"/>
        </w:rPr>
        <w:t xml:space="preserve"> насіння сої приводить до підвищення пулу </w:t>
      </w:r>
      <w:r w:rsidR="00041A59">
        <w:rPr>
          <w:iCs/>
          <w:sz w:val="28"/>
          <w:szCs w:val="28"/>
        </w:rPr>
        <w:t>індоліл-3-оцтової кислоти (ІОК)</w:t>
      </w:r>
      <w:r w:rsidR="00E7698D" w:rsidRPr="00B4793F">
        <w:rPr>
          <w:iCs/>
          <w:sz w:val="28"/>
          <w:szCs w:val="28"/>
        </w:rPr>
        <w:t xml:space="preserve"> у коренях у порівнянні з контролем у всіх досліджуваних варіант</w:t>
      </w:r>
      <w:r w:rsidR="00E7698D">
        <w:rPr>
          <w:iCs/>
          <w:sz w:val="28"/>
          <w:szCs w:val="28"/>
        </w:rPr>
        <w:t>ах</w:t>
      </w:r>
      <w:r w:rsidR="00E7698D" w:rsidRPr="00B4793F">
        <w:rPr>
          <w:iCs/>
          <w:sz w:val="28"/>
          <w:szCs w:val="28"/>
        </w:rPr>
        <w:t>. При цьому показник вмісту ауксинів у бульбочках на початкових стадіях формування симбіотичного апарату перевищу</w:t>
      </w:r>
      <w:r w:rsidR="00E7698D">
        <w:rPr>
          <w:iCs/>
          <w:sz w:val="28"/>
          <w:szCs w:val="28"/>
        </w:rPr>
        <w:t>вав</w:t>
      </w:r>
      <w:r w:rsidR="00E7698D" w:rsidRPr="00B4793F">
        <w:rPr>
          <w:iCs/>
          <w:sz w:val="28"/>
          <w:szCs w:val="28"/>
        </w:rPr>
        <w:t xml:space="preserve"> даний показник у коренях, що свідчить про важливу роль ІОК у закладанні бульбочок.</w:t>
      </w:r>
      <w:r w:rsidR="00E7698D">
        <w:rPr>
          <w:iCs/>
          <w:sz w:val="28"/>
          <w:szCs w:val="28"/>
        </w:rPr>
        <w:t xml:space="preserve"> Відмічено</w:t>
      </w:r>
      <w:r w:rsidR="00E7698D">
        <w:rPr>
          <w:sz w:val="28"/>
          <w:szCs w:val="28"/>
        </w:rPr>
        <w:t xml:space="preserve"> чіткі залежності між вмістом ІОК у коренях та бульбочках,</w:t>
      </w:r>
      <w:r w:rsidR="00E7698D" w:rsidRPr="007957F4">
        <w:rPr>
          <w:sz w:val="28"/>
        </w:rPr>
        <w:t xml:space="preserve"> утворених високоактивними штамами та </w:t>
      </w:r>
      <w:proofErr w:type="spellStart"/>
      <w:r w:rsidR="00E7698D" w:rsidRPr="007957F4">
        <w:rPr>
          <w:sz w:val="28"/>
          <w:lang w:val="en-AU"/>
        </w:rPr>
        <w:t>Tn</w:t>
      </w:r>
      <w:proofErr w:type="spellEnd"/>
      <w:r w:rsidR="00E7698D" w:rsidRPr="007957F4">
        <w:rPr>
          <w:sz w:val="28"/>
        </w:rPr>
        <w:t xml:space="preserve">5-мутантами </w:t>
      </w:r>
      <w:r w:rsidR="00E7698D" w:rsidRPr="007957F4">
        <w:rPr>
          <w:i/>
          <w:iCs/>
          <w:sz w:val="28"/>
          <w:lang w:val="en-AU"/>
        </w:rPr>
        <w:t>B</w:t>
      </w:r>
      <w:r w:rsidR="00E7698D">
        <w:rPr>
          <w:i/>
          <w:iCs/>
          <w:sz w:val="28"/>
        </w:rPr>
        <w:t>. </w:t>
      </w:r>
      <w:proofErr w:type="spellStart"/>
      <w:proofErr w:type="gramStart"/>
      <w:r w:rsidR="00E7698D" w:rsidRPr="007957F4">
        <w:rPr>
          <w:i/>
          <w:iCs/>
          <w:sz w:val="28"/>
          <w:lang w:val="en-AU"/>
        </w:rPr>
        <w:t>japonicum</w:t>
      </w:r>
      <w:proofErr w:type="spellEnd"/>
      <w:proofErr w:type="gramEnd"/>
      <w:r w:rsidR="00E7698D" w:rsidRPr="00665F8C">
        <w:rPr>
          <w:iCs/>
          <w:sz w:val="28"/>
        </w:rPr>
        <w:t>,</w:t>
      </w:r>
      <w:r w:rsidR="00E7698D">
        <w:rPr>
          <w:sz w:val="28"/>
          <w:szCs w:val="28"/>
        </w:rPr>
        <w:t xml:space="preserve"> та </w:t>
      </w:r>
      <w:proofErr w:type="spellStart"/>
      <w:r w:rsidR="00E7698D">
        <w:rPr>
          <w:sz w:val="28"/>
          <w:szCs w:val="28"/>
        </w:rPr>
        <w:t>азотфіксувальною</w:t>
      </w:r>
      <w:proofErr w:type="spellEnd"/>
      <w:r w:rsidR="00E7698D">
        <w:rPr>
          <w:sz w:val="28"/>
          <w:szCs w:val="28"/>
        </w:rPr>
        <w:t xml:space="preserve"> активністю на ранніх фазах розвитку рослин сої.</w:t>
      </w:r>
    </w:p>
    <w:p w:rsidR="00041A59" w:rsidRDefault="00E7698D" w:rsidP="00041A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="SFRM1095"/>
          <w:sz w:val="28"/>
          <w:szCs w:val="28"/>
          <w:lang w:val="uk-UA"/>
        </w:rPr>
        <w:t xml:space="preserve">При визначенні вмісту </w:t>
      </w:r>
      <w:proofErr w:type="spellStart"/>
      <w:r>
        <w:rPr>
          <w:rFonts w:eastAsia="SFRM1095"/>
          <w:sz w:val="28"/>
          <w:szCs w:val="28"/>
          <w:lang w:val="uk-UA"/>
        </w:rPr>
        <w:t>зеатину</w:t>
      </w:r>
      <w:proofErr w:type="spellEnd"/>
      <w:r>
        <w:rPr>
          <w:rFonts w:eastAsia="SFRM1095"/>
          <w:sz w:val="28"/>
          <w:szCs w:val="28"/>
          <w:lang w:val="uk-UA"/>
        </w:rPr>
        <w:t xml:space="preserve"> було показано різке підвищення даного </w:t>
      </w:r>
      <w:proofErr w:type="spellStart"/>
      <w:r w:rsidR="00020B6B">
        <w:rPr>
          <w:rFonts w:eastAsia="SFRM1095"/>
          <w:sz w:val="28"/>
          <w:szCs w:val="28"/>
          <w:lang w:val="uk-UA"/>
        </w:rPr>
        <w:t>фітогормону</w:t>
      </w:r>
      <w:proofErr w:type="spellEnd"/>
      <w:r>
        <w:rPr>
          <w:rFonts w:eastAsia="SFRM1095"/>
          <w:sz w:val="28"/>
          <w:szCs w:val="28"/>
          <w:lang w:val="uk-UA"/>
        </w:rPr>
        <w:t xml:space="preserve"> у коренях досліджуваних рослин у порівнянні з контролем у фазу бутонізації</w:t>
      </w:r>
      <w:r w:rsidR="00020B6B">
        <w:rPr>
          <w:rFonts w:eastAsia="SFRM1095"/>
          <w:sz w:val="28"/>
          <w:szCs w:val="28"/>
          <w:lang w:val="uk-UA"/>
        </w:rPr>
        <w:t xml:space="preserve"> (активної фіксації азоту)</w:t>
      </w:r>
      <w:r>
        <w:rPr>
          <w:rFonts w:eastAsia="SFRM1095"/>
          <w:sz w:val="28"/>
          <w:szCs w:val="28"/>
          <w:lang w:val="uk-UA"/>
        </w:rPr>
        <w:t xml:space="preserve">. Це свідчить про те, </w:t>
      </w:r>
      <w:r w:rsidRPr="00665F8C">
        <w:rPr>
          <w:sz w:val="28"/>
          <w:szCs w:val="28"/>
          <w:lang w:val="uk-UA"/>
        </w:rPr>
        <w:t>що функціонування симбіо</w:t>
      </w:r>
      <w:r>
        <w:rPr>
          <w:sz w:val="28"/>
          <w:szCs w:val="28"/>
          <w:lang w:val="uk-UA"/>
        </w:rPr>
        <w:t>тичного апарату та</w:t>
      </w:r>
      <w:r w:rsidRPr="00665F8C">
        <w:rPr>
          <w:sz w:val="28"/>
          <w:szCs w:val="28"/>
          <w:lang w:val="uk-UA"/>
        </w:rPr>
        <w:t xml:space="preserve"> синтез </w:t>
      </w:r>
      <w:proofErr w:type="spellStart"/>
      <w:r w:rsidRPr="00665F8C">
        <w:rPr>
          <w:sz w:val="28"/>
          <w:szCs w:val="28"/>
          <w:lang w:val="uk-UA"/>
        </w:rPr>
        <w:t>зеатину</w:t>
      </w:r>
      <w:proofErr w:type="spellEnd"/>
      <w:r w:rsidRPr="0066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дану фазу тісно пов’язані між собою</w:t>
      </w:r>
      <w:r w:rsidRPr="00665F8C">
        <w:rPr>
          <w:sz w:val="28"/>
          <w:szCs w:val="28"/>
          <w:lang w:val="uk-UA"/>
        </w:rPr>
        <w:t>.</w:t>
      </w:r>
      <w:r w:rsidR="00041A59">
        <w:rPr>
          <w:sz w:val="28"/>
          <w:szCs w:val="28"/>
          <w:lang w:val="uk-UA"/>
        </w:rPr>
        <w:t xml:space="preserve"> </w:t>
      </w:r>
    </w:p>
    <w:p w:rsidR="00E7698D" w:rsidRDefault="00E7698D" w:rsidP="00041A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було відмічено, що саме на початкових стадіях онтогенезу рослин вміст </w:t>
      </w:r>
      <w:proofErr w:type="spellStart"/>
      <w:r>
        <w:rPr>
          <w:sz w:val="28"/>
          <w:szCs w:val="28"/>
          <w:lang w:val="uk-UA"/>
        </w:rPr>
        <w:t>зеатинрибозиду</w:t>
      </w:r>
      <w:proofErr w:type="spellEnd"/>
      <w:r>
        <w:rPr>
          <w:sz w:val="28"/>
          <w:szCs w:val="28"/>
          <w:lang w:val="uk-UA"/>
        </w:rPr>
        <w:t xml:space="preserve"> у коренях перевищував вміст </w:t>
      </w:r>
      <w:proofErr w:type="spellStart"/>
      <w:r>
        <w:rPr>
          <w:sz w:val="28"/>
          <w:szCs w:val="28"/>
          <w:lang w:val="uk-UA"/>
        </w:rPr>
        <w:t>зеатину</w:t>
      </w:r>
      <w:proofErr w:type="spellEnd"/>
      <w:r>
        <w:rPr>
          <w:sz w:val="28"/>
          <w:szCs w:val="28"/>
          <w:lang w:val="uk-UA"/>
        </w:rPr>
        <w:t xml:space="preserve"> у них.</w:t>
      </w:r>
    </w:p>
    <w:p w:rsidR="00E7698D" w:rsidRPr="00E7698D" w:rsidRDefault="00E7698D" w:rsidP="00E769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той же час було відзначено, що у всіх рослин, бактеризованих </w:t>
      </w:r>
      <w:proofErr w:type="spellStart"/>
      <w:r>
        <w:rPr>
          <w:sz w:val="28"/>
          <w:szCs w:val="28"/>
        </w:rPr>
        <w:t>високовірулентними</w:t>
      </w:r>
      <w:proofErr w:type="spellEnd"/>
      <w:r>
        <w:rPr>
          <w:sz w:val="28"/>
          <w:szCs w:val="28"/>
        </w:rPr>
        <w:t xml:space="preserve"> штамами, як активними, так і неактивними, показник </w:t>
      </w:r>
      <w:r>
        <w:rPr>
          <w:sz w:val="28"/>
          <w:szCs w:val="28"/>
        </w:rPr>
        <w:lastRenderedPageBreak/>
        <w:t xml:space="preserve">вмісту </w:t>
      </w:r>
      <w:proofErr w:type="spellStart"/>
      <w:r>
        <w:rPr>
          <w:sz w:val="28"/>
          <w:szCs w:val="28"/>
        </w:rPr>
        <w:t>цитокінінів</w:t>
      </w:r>
      <w:proofErr w:type="spellEnd"/>
      <w:r>
        <w:rPr>
          <w:sz w:val="28"/>
          <w:szCs w:val="28"/>
        </w:rPr>
        <w:t xml:space="preserve"> у бульбочках коливався приблизно в однакових межах, тоді як у бульбочках сої у варіанті із застосуванням </w:t>
      </w:r>
      <w:proofErr w:type="spellStart"/>
      <w:r>
        <w:rPr>
          <w:sz w:val="28"/>
          <w:szCs w:val="28"/>
        </w:rPr>
        <w:t>середньовірулентного</w:t>
      </w:r>
      <w:proofErr w:type="spellEnd"/>
      <w:r>
        <w:rPr>
          <w:sz w:val="28"/>
          <w:szCs w:val="28"/>
        </w:rPr>
        <w:t xml:space="preserve">, високоактивного </w:t>
      </w:r>
      <w:proofErr w:type="spellStart"/>
      <w:r>
        <w:rPr>
          <w:sz w:val="28"/>
          <w:szCs w:val="28"/>
        </w:rPr>
        <w:t>транспозонового</w:t>
      </w:r>
      <w:proofErr w:type="spellEnd"/>
      <w:r>
        <w:rPr>
          <w:sz w:val="28"/>
          <w:szCs w:val="28"/>
        </w:rPr>
        <w:t xml:space="preserve"> мутанту цей показник більш, ніж у два рази був вищий в порівнянні з іншими варіантами.</w:t>
      </w:r>
    </w:p>
    <w:p w:rsidR="00E7698D" w:rsidRPr="009D7D63" w:rsidRDefault="00041A59" w:rsidP="00E769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7698D">
        <w:rPr>
          <w:sz w:val="28"/>
          <w:szCs w:val="28"/>
          <w:lang w:val="uk-UA"/>
        </w:rPr>
        <w:t xml:space="preserve"> ході досліджень було встановлено, що </w:t>
      </w:r>
      <w:r w:rsidR="00E7698D" w:rsidRPr="009D7D63">
        <w:rPr>
          <w:sz w:val="28"/>
          <w:szCs w:val="28"/>
          <w:lang w:val="uk-UA"/>
        </w:rPr>
        <w:t xml:space="preserve">на початкових етапах формування </w:t>
      </w:r>
      <w:proofErr w:type="spellStart"/>
      <w:r w:rsidR="00E7698D" w:rsidRPr="009D7D63">
        <w:rPr>
          <w:sz w:val="28"/>
          <w:szCs w:val="28"/>
          <w:lang w:val="uk-UA"/>
        </w:rPr>
        <w:t>бобово-ризобіального</w:t>
      </w:r>
      <w:proofErr w:type="spellEnd"/>
      <w:r w:rsidR="00E7698D" w:rsidRPr="009D7D63">
        <w:rPr>
          <w:sz w:val="28"/>
          <w:szCs w:val="28"/>
          <w:lang w:val="uk-UA"/>
        </w:rPr>
        <w:t xml:space="preserve"> симбіозу </w:t>
      </w:r>
      <w:r w:rsidR="00E7698D">
        <w:rPr>
          <w:sz w:val="28"/>
          <w:szCs w:val="28"/>
          <w:lang w:val="uk-UA"/>
        </w:rPr>
        <w:t xml:space="preserve">інокуляція рослин сої приводить до підвищення пулу гормонів </w:t>
      </w:r>
      <w:proofErr w:type="spellStart"/>
      <w:r w:rsidR="00E7698D">
        <w:rPr>
          <w:sz w:val="28"/>
          <w:szCs w:val="28"/>
          <w:lang w:val="uk-UA"/>
        </w:rPr>
        <w:t>гіберелінової</w:t>
      </w:r>
      <w:proofErr w:type="spellEnd"/>
      <w:r w:rsidR="00E7698D">
        <w:rPr>
          <w:sz w:val="28"/>
          <w:szCs w:val="28"/>
          <w:lang w:val="uk-UA"/>
        </w:rPr>
        <w:t xml:space="preserve"> природи в порівнянні з контролем. </w:t>
      </w:r>
      <w:r w:rsidR="00E7698D" w:rsidRPr="009D7D63">
        <w:rPr>
          <w:sz w:val="28"/>
          <w:szCs w:val="28"/>
          <w:lang w:val="uk-UA"/>
        </w:rPr>
        <w:t>Залежності між вмістом гіберелінів у коренях та активністю штамів не</w:t>
      </w:r>
      <w:r w:rsidR="00E7698D">
        <w:rPr>
          <w:sz w:val="28"/>
          <w:szCs w:val="28"/>
          <w:lang w:val="uk-UA"/>
        </w:rPr>
        <w:t xml:space="preserve"> було виявлено</w:t>
      </w:r>
      <w:r w:rsidR="00E7698D" w:rsidRPr="009D7D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7698D">
        <w:rPr>
          <w:sz w:val="28"/>
          <w:szCs w:val="28"/>
          <w:lang w:val="uk-UA"/>
        </w:rPr>
        <w:t xml:space="preserve">Результати досліджень показали, що зміна вмісту гіберелінів у кореневих бульбочках сої пов’язана не лише з активністю, а й із вірулентністю </w:t>
      </w:r>
      <w:proofErr w:type="spellStart"/>
      <w:r w:rsidR="00E7698D">
        <w:rPr>
          <w:sz w:val="28"/>
          <w:szCs w:val="28"/>
          <w:lang w:val="uk-UA"/>
        </w:rPr>
        <w:t>штаму-інокулянту</w:t>
      </w:r>
      <w:proofErr w:type="spellEnd"/>
      <w:r w:rsidR="00E7698D">
        <w:rPr>
          <w:sz w:val="28"/>
          <w:szCs w:val="28"/>
          <w:lang w:val="uk-UA"/>
        </w:rPr>
        <w:t>. Відмічено</w:t>
      </w:r>
      <w:r w:rsidR="00E7698D" w:rsidRPr="009D7D63">
        <w:rPr>
          <w:sz w:val="28"/>
          <w:szCs w:val="28"/>
          <w:lang w:val="uk-UA"/>
        </w:rPr>
        <w:t xml:space="preserve"> існування тісного взаємозв’язку між вмістом гіберелінів та іншими фітогормонами у різних органах сої, інфікованої </w:t>
      </w:r>
      <w:r w:rsidR="00E7698D">
        <w:rPr>
          <w:sz w:val="28"/>
          <w:szCs w:val="28"/>
          <w:lang w:val="uk-UA"/>
        </w:rPr>
        <w:t>контрастними</w:t>
      </w:r>
      <w:r w:rsidR="00E7698D" w:rsidRPr="009D7D63">
        <w:rPr>
          <w:sz w:val="28"/>
          <w:szCs w:val="28"/>
          <w:lang w:val="uk-UA"/>
        </w:rPr>
        <w:t xml:space="preserve"> за активністю штамами та </w:t>
      </w:r>
      <w:proofErr w:type="spellStart"/>
      <w:r w:rsidR="00E7698D" w:rsidRPr="009D7D63">
        <w:rPr>
          <w:sz w:val="28"/>
          <w:szCs w:val="28"/>
        </w:rPr>
        <w:t>Tn</w:t>
      </w:r>
      <w:proofErr w:type="spellEnd"/>
      <w:r w:rsidR="00E7698D" w:rsidRPr="009D7D63">
        <w:rPr>
          <w:sz w:val="28"/>
          <w:szCs w:val="28"/>
          <w:lang w:val="uk-UA"/>
        </w:rPr>
        <w:t xml:space="preserve">5-мутантами </w:t>
      </w:r>
      <w:r w:rsidR="00E7698D" w:rsidRPr="009D7D63">
        <w:rPr>
          <w:i/>
          <w:sz w:val="28"/>
          <w:szCs w:val="28"/>
        </w:rPr>
        <w:t>B</w:t>
      </w:r>
      <w:r w:rsidR="00E7698D" w:rsidRPr="009D7D63">
        <w:rPr>
          <w:i/>
          <w:sz w:val="28"/>
          <w:szCs w:val="28"/>
          <w:lang w:val="uk-UA"/>
        </w:rPr>
        <w:t>.</w:t>
      </w:r>
      <w:r w:rsidR="00E7698D" w:rsidRPr="009D7D63">
        <w:rPr>
          <w:i/>
          <w:sz w:val="28"/>
          <w:szCs w:val="28"/>
        </w:rPr>
        <w:t> </w:t>
      </w:r>
      <w:proofErr w:type="spellStart"/>
      <w:r w:rsidR="00E7698D" w:rsidRPr="009D7D63">
        <w:rPr>
          <w:i/>
          <w:sz w:val="28"/>
          <w:szCs w:val="28"/>
        </w:rPr>
        <w:t>japonicum</w:t>
      </w:r>
      <w:proofErr w:type="spellEnd"/>
      <w:r w:rsidR="00E7698D" w:rsidRPr="009D7D63">
        <w:rPr>
          <w:sz w:val="28"/>
          <w:szCs w:val="28"/>
          <w:lang w:val="uk-UA"/>
        </w:rPr>
        <w:t xml:space="preserve">, що </w:t>
      </w:r>
      <w:proofErr w:type="gramStart"/>
      <w:r w:rsidR="00E7698D">
        <w:rPr>
          <w:sz w:val="28"/>
          <w:szCs w:val="28"/>
          <w:lang w:val="uk-UA"/>
        </w:rPr>
        <w:t>св</w:t>
      </w:r>
      <w:proofErr w:type="gramEnd"/>
      <w:r w:rsidR="00E7698D">
        <w:rPr>
          <w:sz w:val="28"/>
          <w:szCs w:val="28"/>
          <w:lang w:val="uk-UA"/>
        </w:rPr>
        <w:t>ідчить про</w:t>
      </w:r>
      <w:r w:rsidR="00E7698D" w:rsidRPr="009D7D63">
        <w:rPr>
          <w:sz w:val="28"/>
          <w:szCs w:val="28"/>
          <w:lang w:val="uk-UA"/>
        </w:rPr>
        <w:t xml:space="preserve"> комплексність гормональних зв</w:t>
      </w:r>
      <w:r w:rsidR="00E7698D">
        <w:rPr>
          <w:sz w:val="28"/>
          <w:szCs w:val="28"/>
          <w:lang w:val="uk-UA"/>
        </w:rPr>
        <w:t>’</w:t>
      </w:r>
      <w:r w:rsidR="00E7698D" w:rsidRPr="009D7D63">
        <w:rPr>
          <w:sz w:val="28"/>
          <w:szCs w:val="28"/>
          <w:lang w:val="uk-UA"/>
        </w:rPr>
        <w:t>язків у рослинному організмі та їх важливу роль у регуляції симбіотичних взаємовідносин.</w:t>
      </w:r>
    </w:p>
    <w:p w:rsidR="00E7698D" w:rsidRDefault="00E7698D" w:rsidP="00E7698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визначенні пулу </w:t>
      </w:r>
      <w:proofErr w:type="spellStart"/>
      <w:r>
        <w:rPr>
          <w:sz w:val="28"/>
          <w:szCs w:val="28"/>
          <w:lang w:val="uk-UA"/>
        </w:rPr>
        <w:t>рістінгібуючого</w:t>
      </w:r>
      <w:proofErr w:type="spellEnd"/>
      <w:r>
        <w:rPr>
          <w:sz w:val="28"/>
          <w:szCs w:val="28"/>
          <w:lang w:val="uk-UA"/>
        </w:rPr>
        <w:t xml:space="preserve"> гормону </w:t>
      </w:r>
      <w:proofErr w:type="spellStart"/>
      <w:r w:rsidR="00020B6B">
        <w:rPr>
          <w:sz w:val="28"/>
          <w:szCs w:val="28"/>
          <w:lang w:val="uk-UA"/>
        </w:rPr>
        <w:t>абсцизової</w:t>
      </w:r>
      <w:proofErr w:type="spellEnd"/>
      <w:r w:rsidR="00020B6B">
        <w:rPr>
          <w:sz w:val="28"/>
          <w:szCs w:val="28"/>
          <w:lang w:val="uk-UA"/>
        </w:rPr>
        <w:t xml:space="preserve"> кислоти (АБК)</w:t>
      </w:r>
      <w:r>
        <w:rPr>
          <w:sz w:val="28"/>
          <w:szCs w:val="28"/>
          <w:lang w:val="uk-UA"/>
        </w:rPr>
        <w:t xml:space="preserve"> у досліджуваних рослин було показано, що його концентрація у коренях на порядок менша, ніж у бульбочках на початкових етапах формування симбіозу.</w:t>
      </w:r>
    </w:p>
    <w:p w:rsidR="00E7698D" w:rsidRDefault="00E7698D" w:rsidP="00E7698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встановлено, що з початком інтенсифікації </w:t>
      </w:r>
      <w:proofErr w:type="spellStart"/>
      <w:r w:rsidR="00020B6B">
        <w:rPr>
          <w:sz w:val="28"/>
          <w:szCs w:val="28"/>
          <w:lang w:val="uk-UA"/>
        </w:rPr>
        <w:t>азотфіксувальної</w:t>
      </w:r>
      <w:proofErr w:type="spellEnd"/>
      <w:r w:rsidR="00020B6B">
        <w:rPr>
          <w:sz w:val="28"/>
          <w:szCs w:val="28"/>
          <w:lang w:val="uk-UA"/>
        </w:rPr>
        <w:t xml:space="preserve"> активності</w:t>
      </w:r>
      <w:r>
        <w:rPr>
          <w:sz w:val="28"/>
          <w:szCs w:val="28"/>
          <w:lang w:val="uk-UA"/>
        </w:rPr>
        <w:t xml:space="preserve"> зміна пулу АБК у кореневих бульбочках у всіх дослідних варіантах несе схожий характер, це може вказувати на строго запрограмовану</w:t>
      </w:r>
      <w:r w:rsidRPr="005C6D52">
        <w:rPr>
          <w:sz w:val="28"/>
          <w:szCs w:val="28"/>
          <w:lang w:val="uk-UA"/>
        </w:rPr>
        <w:t xml:space="preserve"> дію АБК </w:t>
      </w:r>
      <w:r w:rsidR="00020B6B">
        <w:rPr>
          <w:sz w:val="28"/>
          <w:szCs w:val="28"/>
          <w:lang w:val="uk-UA"/>
        </w:rPr>
        <w:t>у</w:t>
      </w:r>
      <w:r w:rsidRPr="005C6D52">
        <w:rPr>
          <w:sz w:val="28"/>
          <w:szCs w:val="28"/>
          <w:lang w:val="uk-UA"/>
        </w:rPr>
        <w:t xml:space="preserve"> регулюванн</w:t>
      </w:r>
      <w:r>
        <w:rPr>
          <w:sz w:val="28"/>
          <w:szCs w:val="28"/>
          <w:lang w:val="uk-UA"/>
        </w:rPr>
        <w:t>і</w:t>
      </w:r>
      <w:r w:rsidRPr="005C6D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і </w:t>
      </w:r>
      <w:r w:rsidRPr="005C6D52">
        <w:rPr>
          <w:sz w:val="28"/>
          <w:szCs w:val="28"/>
          <w:lang w:val="uk-UA"/>
        </w:rPr>
        <w:t xml:space="preserve">функціонування </w:t>
      </w:r>
      <w:proofErr w:type="spellStart"/>
      <w:r w:rsidRPr="005C6D52">
        <w:rPr>
          <w:sz w:val="28"/>
          <w:szCs w:val="28"/>
          <w:lang w:val="uk-UA"/>
        </w:rPr>
        <w:t>азотфіксувального</w:t>
      </w:r>
      <w:proofErr w:type="spellEnd"/>
      <w:r w:rsidRPr="005C6D52">
        <w:rPr>
          <w:sz w:val="28"/>
          <w:szCs w:val="28"/>
          <w:lang w:val="uk-UA"/>
        </w:rPr>
        <w:t xml:space="preserve"> апарату.</w:t>
      </w:r>
    </w:p>
    <w:p w:rsidR="000A1E6B" w:rsidRPr="0078745F" w:rsidRDefault="00E7698D" w:rsidP="00E769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Порівняння показника вмісту АБК у бульбочках сої з іншими </w:t>
      </w:r>
      <w:r w:rsidR="00020B6B">
        <w:rPr>
          <w:sz w:val="28"/>
          <w:szCs w:val="28"/>
        </w:rPr>
        <w:t>фіто</w:t>
      </w:r>
      <w:r>
        <w:rPr>
          <w:sz w:val="28"/>
          <w:szCs w:val="28"/>
        </w:rPr>
        <w:t xml:space="preserve">гормонами дозволило виявити певні взаємозв’язки з показниками вмісту </w:t>
      </w:r>
      <w:r w:rsidRPr="009D7D63">
        <w:rPr>
          <w:sz w:val="28"/>
          <w:szCs w:val="28"/>
        </w:rPr>
        <w:t>ауксин</w:t>
      </w:r>
      <w:r>
        <w:rPr>
          <w:sz w:val="28"/>
          <w:szCs w:val="28"/>
        </w:rPr>
        <w:t>ів</w:t>
      </w:r>
      <w:r w:rsidRPr="009D7D63">
        <w:rPr>
          <w:sz w:val="28"/>
          <w:szCs w:val="28"/>
        </w:rPr>
        <w:t xml:space="preserve">, </w:t>
      </w:r>
      <w:proofErr w:type="spellStart"/>
      <w:r w:rsidRPr="009D7D63">
        <w:rPr>
          <w:sz w:val="28"/>
          <w:szCs w:val="28"/>
        </w:rPr>
        <w:t>цитокінін</w:t>
      </w:r>
      <w:r>
        <w:rPr>
          <w:sz w:val="28"/>
          <w:szCs w:val="28"/>
        </w:rPr>
        <w:t>ів</w:t>
      </w:r>
      <w:proofErr w:type="spellEnd"/>
      <w:r w:rsidRPr="009D7D63">
        <w:rPr>
          <w:sz w:val="28"/>
          <w:szCs w:val="28"/>
        </w:rPr>
        <w:t xml:space="preserve"> та гіберелін</w:t>
      </w:r>
      <w:r>
        <w:rPr>
          <w:sz w:val="28"/>
          <w:szCs w:val="28"/>
        </w:rPr>
        <w:t>ів у фазу двох трійчастих листків.</w:t>
      </w:r>
      <w:r w:rsidRPr="009D7D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7D63">
        <w:rPr>
          <w:sz w:val="28"/>
          <w:szCs w:val="28"/>
        </w:rPr>
        <w:t>онтроль над ц</w:t>
      </w:r>
      <w:r>
        <w:rPr>
          <w:sz w:val="28"/>
          <w:szCs w:val="28"/>
        </w:rPr>
        <w:t>ими</w:t>
      </w:r>
      <w:r w:rsidRPr="009D7D63">
        <w:rPr>
          <w:sz w:val="28"/>
          <w:szCs w:val="28"/>
        </w:rPr>
        <w:t xml:space="preserve"> взаємоді</w:t>
      </w:r>
      <w:r>
        <w:rPr>
          <w:sz w:val="28"/>
          <w:szCs w:val="28"/>
        </w:rPr>
        <w:t>ями</w:t>
      </w:r>
      <w:r w:rsidRPr="009D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(зокрема, в дану фазу) </w:t>
      </w:r>
      <w:r w:rsidRPr="009D7D63">
        <w:rPr>
          <w:sz w:val="28"/>
          <w:szCs w:val="28"/>
        </w:rPr>
        <w:t>може слугувати одним із ефективних заходів інтенсифікації симбіотичних взаємовідносин</w:t>
      </w:r>
      <w:r>
        <w:rPr>
          <w:sz w:val="28"/>
          <w:szCs w:val="28"/>
        </w:rPr>
        <w:t>.</w:t>
      </w:r>
    </w:p>
    <w:p w:rsidR="00196BD6" w:rsidRDefault="00E34F49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</w:t>
      </w:r>
      <w:r w:rsidRPr="00826EA3">
        <w:rPr>
          <w:sz w:val="28"/>
          <w:szCs w:val="28"/>
        </w:rPr>
        <w:t xml:space="preserve"> інокуляція як активними</w:t>
      </w:r>
      <w:r>
        <w:rPr>
          <w:sz w:val="28"/>
          <w:szCs w:val="28"/>
        </w:rPr>
        <w:t>,</w:t>
      </w:r>
      <w:r w:rsidRPr="00826EA3">
        <w:rPr>
          <w:sz w:val="28"/>
          <w:szCs w:val="28"/>
        </w:rPr>
        <w:t xml:space="preserve"> так і неактивними штамами ризобій сприяє синтезу </w:t>
      </w:r>
      <w:r>
        <w:rPr>
          <w:sz w:val="28"/>
          <w:szCs w:val="28"/>
        </w:rPr>
        <w:t xml:space="preserve">органічних речовин, </w:t>
      </w:r>
      <w:r w:rsidRPr="005B6E6E">
        <w:rPr>
          <w:sz w:val="28"/>
          <w:szCs w:val="28"/>
        </w:rPr>
        <w:t xml:space="preserve">які не лише приймають участь у функціонуванні симбіозу, а й здатні створювати передумови для підвищення </w:t>
      </w:r>
      <w:r w:rsidRPr="005B6E6E">
        <w:rPr>
          <w:sz w:val="28"/>
          <w:szCs w:val="28"/>
        </w:rPr>
        <w:lastRenderedPageBreak/>
        <w:t xml:space="preserve">стійкості рослин до </w:t>
      </w:r>
      <w:r>
        <w:rPr>
          <w:sz w:val="28"/>
          <w:szCs w:val="28"/>
        </w:rPr>
        <w:t xml:space="preserve">несприятливих умов довкілля, у тому числі до </w:t>
      </w:r>
      <w:r w:rsidRPr="005B6E6E">
        <w:rPr>
          <w:sz w:val="28"/>
          <w:szCs w:val="28"/>
        </w:rPr>
        <w:t>дефіциту вологи.</w:t>
      </w:r>
    </w:p>
    <w:p w:rsidR="0053152D" w:rsidRPr="008A0860" w:rsidRDefault="008A0860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860">
        <w:rPr>
          <w:sz w:val="28"/>
          <w:szCs w:val="28"/>
        </w:rPr>
        <w:t xml:space="preserve">Результати </w:t>
      </w:r>
      <w:r w:rsidR="0053152D" w:rsidRPr="008A0860">
        <w:rPr>
          <w:sz w:val="28"/>
          <w:szCs w:val="28"/>
        </w:rPr>
        <w:t xml:space="preserve">досліджень, представлених у </w:t>
      </w:r>
      <w:r w:rsidRPr="008A0860">
        <w:rPr>
          <w:sz w:val="28"/>
          <w:szCs w:val="28"/>
        </w:rPr>
        <w:t>роботі</w:t>
      </w:r>
      <w:r w:rsidR="00857CA9" w:rsidRPr="008A0860">
        <w:rPr>
          <w:sz w:val="28"/>
          <w:szCs w:val="28"/>
        </w:rPr>
        <w:t>,</w:t>
      </w:r>
      <w:r w:rsidR="00857CA9" w:rsidRPr="008A0860">
        <w:rPr>
          <w:rFonts w:cs="Calibri"/>
          <w:sz w:val="28"/>
          <w:szCs w:val="28"/>
        </w:rPr>
        <w:t xml:space="preserve"> запропоновано враховувати при розробці і впровадженні нових підходів до керування </w:t>
      </w:r>
      <w:proofErr w:type="spellStart"/>
      <w:r w:rsidR="00857CA9" w:rsidRPr="008A0860">
        <w:rPr>
          <w:rFonts w:cs="Calibri"/>
          <w:sz w:val="28"/>
          <w:szCs w:val="28"/>
        </w:rPr>
        <w:t>продукційним</w:t>
      </w:r>
      <w:proofErr w:type="spellEnd"/>
      <w:r w:rsidR="00857CA9" w:rsidRPr="008A0860">
        <w:rPr>
          <w:rFonts w:cs="Calibri"/>
          <w:sz w:val="28"/>
          <w:szCs w:val="28"/>
        </w:rPr>
        <w:t xml:space="preserve"> процесом у бобових культур.</w:t>
      </w:r>
      <w:r w:rsidR="00857CA9" w:rsidRPr="008A0860">
        <w:rPr>
          <w:sz w:val="28"/>
          <w:szCs w:val="28"/>
        </w:rPr>
        <w:t xml:space="preserve"> Отримані дані </w:t>
      </w:r>
      <w:r w:rsidR="002A06D6">
        <w:rPr>
          <w:sz w:val="28"/>
          <w:szCs w:val="28"/>
        </w:rPr>
        <w:t>є потенційним</w:t>
      </w:r>
      <w:r w:rsidR="00857CA9" w:rsidRPr="008A0860">
        <w:rPr>
          <w:sz w:val="28"/>
          <w:szCs w:val="28"/>
        </w:rPr>
        <w:t xml:space="preserve"> підґрунтям</w:t>
      </w:r>
      <w:r w:rsidR="0053152D" w:rsidRPr="008A0860">
        <w:rPr>
          <w:sz w:val="28"/>
          <w:szCs w:val="28"/>
        </w:rPr>
        <w:t xml:space="preserve"> для розробки нових і вдосконалення існуючих елементів технологій біологічного землеробства, спрямованого на суттєве підвищення продуктивності бобових та зернових культур, економію енергоресурсів та захист довкілля</w:t>
      </w:r>
      <w:r w:rsidRPr="008A0860">
        <w:rPr>
          <w:sz w:val="28"/>
          <w:szCs w:val="28"/>
        </w:rPr>
        <w:t>.</w:t>
      </w:r>
    </w:p>
    <w:p w:rsidR="007D00AA" w:rsidRPr="007D00AA" w:rsidRDefault="007D00AA" w:rsidP="003C204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7D00AA">
        <w:rPr>
          <w:color w:val="000000"/>
          <w:sz w:val="28"/>
          <w:szCs w:val="28"/>
        </w:rPr>
        <w:t>За темою роботи</w:t>
      </w:r>
      <w:r w:rsidR="00020B6B">
        <w:rPr>
          <w:sz w:val="28"/>
          <w:szCs w:val="28"/>
        </w:rPr>
        <w:t xml:space="preserve"> опубліковано 37</w:t>
      </w:r>
      <w:r w:rsidRPr="007D00AA">
        <w:rPr>
          <w:sz w:val="28"/>
          <w:szCs w:val="28"/>
        </w:rPr>
        <w:t xml:space="preserve"> прац</w:t>
      </w:r>
      <w:r w:rsidR="00020B6B">
        <w:rPr>
          <w:sz w:val="28"/>
          <w:szCs w:val="28"/>
        </w:rPr>
        <w:t>ь</w:t>
      </w:r>
      <w:r w:rsidRPr="007D00AA">
        <w:rPr>
          <w:sz w:val="28"/>
          <w:szCs w:val="28"/>
        </w:rPr>
        <w:t>. Загальна к</w:t>
      </w:r>
      <w:r w:rsidR="00020B6B">
        <w:rPr>
          <w:sz w:val="28"/>
          <w:szCs w:val="28"/>
        </w:rPr>
        <w:t>ількість публікацій авторів – 74</w:t>
      </w:r>
      <w:r w:rsidRPr="007D00AA">
        <w:rPr>
          <w:sz w:val="28"/>
          <w:szCs w:val="28"/>
        </w:rPr>
        <w:t xml:space="preserve">, у тому числі </w:t>
      </w:r>
      <w:r w:rsidRPr="007D00AA">
        <w:rPr>
          <w:color w:val="000000"/>
          <w:sz w:val="28"/>
          <w:szCs w:val="28"/>
        </w:rPr>
        <w:t>у міжнародних журналах, що містяться в базі даних SCOPUS – 8</w:t>
      </w:r>
      <w:r w:rsidRPr="007D00AA">
        <w:rPr>
          <w:rStyle w:val="apple-converted-space"/>
          <w:color w:val="000000"/>
          <w:sz w:val="28"/>
          <w:szCs w:val="28"/>
        </w:rPr>
        <w:t xml:space="preserve">, </w:t>
      </w:r>
      <w:r w:rsidRPr="007D00AA">
        <w:rPr>
          <w:color w:val="000000"/>
          <w:sz w:val="28"/>
          <w:szCs w:val="28"/>
        </w:rPr>
        <w:t xml:space="preserve">загальна кількість посилань на </w:t>
      </w:r>
      <w:proofErr w:type="spellStart"/>
      <w:r w:rsidRPr="007D00AA">
        <w:rPr>
          <w:color w:val="000000"/>
          <w:sz w:val="28"/>
          <w:szCs w:val="28"/>
        </w:rPr>
        <w:t>публікаціїї</w:t>
      </w:r>
      <w:proofErr w:type="spellEnd"/>
      <w:r w:rsidRPr="007D00AA">
        <w:rPr>
          <w:color w:val="000000"/>
          <w:sz w:val="28"/>
          <w:szCs w:val="28"/>
        </w:rPr>
        <w:t xml:space="preserve">  претендентів – 9, h-індекс – 3.</w:t>
      </w:r>
    </w:p>
    <w:sectPr w:rsidR="007D00AA" w:rsidRPr="007D00AA" w:rsidSect="00182BE4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A8" w:rsidRDefault="00062FA8" w:rsidP="00765753">
      <w:r>
        <w:separator/>
      </w:r>
    </w:p>
  </w:endnote>
  <w:endnote w:type="continuationSeparator" w:id="0">
    <w:p w:rsidR="00062FA8" w:rsidRDefault="00062FA8" w:rsidP="007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FRM1095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813"/>
      <w:docPartObj>
        <w:docPartGallery w:val="Page Numbers (Bottom of Page)"/>
        <w:docPartUnique/>
      </w:docPartObj>
    </w:sdtPr>
    <w:sdtEndPr/>
    <w:sdtContent>
      <w:p w:rsidR="00765753" w:rsidRDefault="00182BE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5753" w:rsidRDefault="007657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A8" w:rsidRDefault="00062FA8" w:rsidP="00765753">
      <w:r>
        <w:separator/>
      </w:r>
    </w:p>
  </w:footnote>
  <w:footnote w:type="continuationSeparator" w:id="0">
    <w:p w:rsidR="00062FA8" w:rsidRDefault="00062FA8" w:rsidP="0076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AB"/>
    <w:rsid w:val="00020B6B"/>
    <w:rsid w:val="00041A59"/>
    <w:rsid w:val="00047FBC"/>
    <w:rsid w:val="00062FA8"/>
    <w:rsid w:val="00074F90"/>
    <w:rsid w:val="000A1E6B"/>
    <w:rsid w:val="000F275A"/>
    <w:rsid w:val="00136339"/>
    <w:rsid w:val="001601CF"/>
    <w:rsid w:val="001769E8"/>
    <w:rsid w:val="00180884"/>
    <w:rsid w:val="00182BE4"/>
    <w:rsid w:val="00196BD6"/>
    <w:rsid w:val="001C6AEF"/>
    <w:rsid w:val="002A06D6"/>
    <w:rsid w:val="00326FB5"/>
    <w:rsid w:val="00370A8D"/>
    <w:rsid w:val="00381C91"/>
    <w:rsid w:val="003B2F27"/>
    <w:rsid w:val="003C204F"/>
    <w:rsid w:val="003D5D21"/>
    <w:rsid w:val="00454CEF"/>
    <w:rsid w:val="004D3FF9"/>
    <w:rsid w:val="004D7636"/>
    <w:rsid w:val="004F5576"/>
    <w:rsid w:val="0053152D"/>
    <w:rsid w:val="0054138D"/>
    <w:rsid w:val="00585E3B"/>
    <w:rsid w:val="005A4D1D"/>
    <w:rsid w:val="005C5F02"/>
    <w:rsid w:val="006652DD"/>
    <w:rsid w:val="0067017B"/>
    <w:rsid w:val="006B26F3"/>
    <w:rsid w:val="006B656E"/>
    <w:rsid w:val="006D53AB"/>
    <w:rsid w:val="00763C14"/>
    <w:rsid w:val="00765753"/>
    <w:rsid w:val="0078745F"/>
    <w:rsid w:val="007D00AA"/>
    <w:rsid w:val="007F0519"/>
    <w:rsid w:val="007F65C2"/>
    <w:rsid w:val="0085306D"/>
    <w:rsid w:val="00856234"/>
    <w:rsid w:val="00857CA9"/>
    <w:rsid w:val="00886291"/>
    <w:rsid w:val="008A0860"/>
    <w:rsid w:val="008C3D05"/>
    <w:rsid w:val="008C6916"/>
    <w:rsid w:val="009277E3"/>
    <w:rsid w:val="00980D00"/>
    <w:rsid w:val="00A16E88"/>
    <w:rsid w:val="00A65439"/>
    <w:rsid w:val="00A76166"/>
    <w:rsid w:val="00AA2634"/>
    <w:rsid w:val="00B7796E"/>
    <w:rsid w:val="00BE79E7"/>
    <w:rsid w:val="00C065DD"/>
    <w:rsid w:val="00C1313E"/>
    <w:rsid w:val="00C46E9C"/>
    <w:rsid w:val="00CD03A9"/>
    <w:rsid w:val="00CE5949"/>
    <w:rsid w:val="00CE6937"/>
    <w:rsid w:val="00D40B0B"/>
    <w:rsid w:val="00D879CD"/>
    <w:rsid w:val="00DA7D7E"/>
    <w:rsid w:val="00E115F7"/>
    <w:rsid w:val="00E263C7"/>
    <w:rsid w:val="00E34F49"/>
    <w:rsid w:val="00E4499B"/>
    <w:rsid w:val="00E53654"/>
    <w:rsid w:val="00E7390A"/>
    <w:rsid w:val="00E7698D"/>
    <w:rsid w:val="00E85B60"/>
    <w:rsid w:val="00E92F93"/>
    <w:rsid w:val="00ED4727"/>
    <w:rsid w:val="00F102E4"/>
    <w:rsid w:val="00F556F6"/>
    <w:rsid w:val="00FA75D0"/>
    <w:rsid w:val="00FD601F"/>
    <w:rsid w:val="00FE2137"/>
    <w:rsid w:val="00FE58D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E76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6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85B60"/>
  </w:style>
  <w:style w:type="character" w:customStyle="1" w:styleId="st">
    <w:name w:val="st"/>
    <w:basedOn w:val="a0"/>
    <w:uiPriority w:val="99"/>
    <w:rsid w:val="001C6AEF"/>
    <w:rPr>
      <w:rFonts w:cs="Times New Roman"/>
    </w:rPr>
  </w:style>
  <w:style w:type="paragraph" w:styleId="a4">
    <w:name w:val="Body Text Indent"/>
    <w:basedOn w:val="a"/>
    <w:link w:val="a5"/>
    <w:rsid w:val="001769E8"/>
    <w:pPr>
      <w:tabs>
        <w:tab w:val="num" w:pos="0"/>
      </w:tabs>
      <w:spacing w:line="360" w:lineRule="auto"/>
      <w:ind w:right="125" w:firstLine="720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rsid w:val="00176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63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263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5A4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69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6575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657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6575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657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16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6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85B60"/>
  </w:style>
  <w:style w:type="character" w:customStyle="1" w:styleId="st">
    <w:name w:val="st"/>
    <w:basedOn w:val="a0"/>
    <w:uiPriority w:val="99"/>
    <w:rsid w:val="001C6AEF"/>
    <w:rPr>
      <w:rFonts w:cs="Times New Roman"/>
    </w:rPr>
  </w:style>
  <w:style w:type="paragraph" w:styleId="a4">
    <w:name w:val="Body Text Indent"/>
    <w:basedOn w:val="a"/>
    <w:link w:val="a5"/>
    <w:rsid w:val="001769E8"/>
    <w:pPr>
      <w:tabs>
        <w:tab w:val="num" w:pos="0"/>
      </w:tabs>
      <w:spacing w:line="360" w:lineRule="auto"/>
      <w:ind w:right="125" w:firstLine="720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rsid w:val="00176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63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26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525F586AB65748914506A87449305D" ma:contentTypeVersion="42" ma:contentTypeDescription="Створення нового документа." ma:contentTypeScope="" ma:versionID="3be38f13fbfb44a0191894cf67d2b80f">
  <xsd:schema xmlns:xsd="http://www.w3.org/2001/XMLSchema" xmlns:xs="http://www.w3.org/2001/XMLSchema" xmlns:p="http://schemas.microsoft.com/office/2006/metadata/properties" xmlns:ns2="c0a5b3c2-c6ba-4dd5-8ce0-b1814b67d0b5" xmlns:ns3="bcee761a-7cbc-44c4-b7ba-ce00d8f9c552" targetNamespace="http://schemas.microsoft.com/office/2006/metadata/properties" ma:root="true" ma:fieldsID="142542ce5e41b1970c01fb5a07c4afaa" ns2:_="" ns3:_="">
    <xsd:import namespace="c0a5b3c2-c6ba-4dd5-8ce0-b1814b67d0b5"/>
    <xsd:import namespace="bcee761a-7cbc-44c4-b7ba-ce00d8f9c552"/>
    <xsd:element name="properties">
      <xsd:complexType>
        <xsd:sequence>
          <xsd:element name="documentManagement">
            <xsd:complexType>
              <xsd:all>
                <xsd:element ref="ns2:Формат_файла" minOccurs="0"/>
                <xsd:element ref="ns2:Вид_x0020_кореспонденції" minOccurs="0"/>
                <xsd:element ref="ns2:Адресат_" minOccurs="0"/>
                <xsd:element ref="ns2:Дата_x0020_реэстрації" minOccurs="0"/>
                <xsd:element ref="ns2:Реєстраційний_x0020_номер" minOccurs="0"/>
                <xsd:element ref="ns2:Дата_x0020_надходження" minOccurs="0"/>
                <xsd:element ref="ns2:Короткий_x0020_зміст" minOccurs="0"/>
                <xsd:element ref="ns2:Нотатки" minOccurs="0"/>
                <xsd:element ref="ns2:Виконавець_x002f_До_x0020_виконання" minOccurs="0"/>
                <xsd:element ref="ns2:Резолюція" minOccurs="0"/>
                <xsd:element ref="ns2:Контрольна_x0020_дата" minOccurs="0"/>
                <xsd:element ref="ns2:Пов_x0027_язані_x0020_документи_картка" minOccurs="0"/>
                <xsd:element ref="ns2:Паперова_x0020_папка1" minOccurs="0"/>
                <xsd:element ref="ns2:Потребує_x0020_відповіді_x0020_Сектора" minOccurs="0"/>
                <xsd:element ref="ns2:Потребує_x0020_відповіді_x0020_адресата" minOccurs="0"/>
                <xsd:element ref="ns2:Тип_x0020_документу" minOccurs="0"/>
                <xsd:element ref="ns2:ЧК_картка_x003a_Дата_x0020_документа" minOccurs="0"/>
                <xsd:element ref="ns3:_x0417__x0432___x044f__x0437__x043a__x0438_" minOccurs="0"/>
                <xsd:element ref="ns3:_x0417__x0432___x044f__x0437__x043a__x0438__x003a__x0414__x0430__x0442__x0430__x0020__x0440__x0435__x0454__x0441__x0442__x0440__x0430__x0446__x0456__x045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b3c2-c6ba-4dd5-8ce0-b1814b67d0b5" elementFormDefault="qualified">
    <xsd:import namespace="http://schemas.microsoft.com/office/2006/documentManagement/types"/>
    <xsd:import namespace="http://schemas.microsoft.com/office/infopath/2007/PartnerControls"/>
    <xsd:element name="Формат_файла" ma:index="1" nillable="true" ma:displayName="Формат_файла" ma:description="Формат файла" ma:format="Dropdown" ma:internalName="_x0424__x043e__x0440__x043c__x0430__x0442___x0444__x0430__x0439__x043b__x0430_">
      <xsd:simpleType>
        <xsd:restriction base="dms:Choice">
          <xsd:enumeration value="Doc"/>
          <xsd:enumeration value="PDF"/>
          <xsd:enumeration value="Tif"/>
          <xsd:enumeration value="xls"/>
          <xsd:enumeration value="Інший"/>
        </xsd:restriction>
      </xsd:simpleType>
    </xsd:element>
    <xsd:element name="Вид_x0020_кореспонденції" ma:index="2" nillable="true" ma:displayName="Вид кореспонденції" ma:format="Dropdown" ma:internalName="_x0412__x0438__x0434__x0020__x043a__x043e__x0440__x0435__x0441__x043f__x043e__x043d__x0434__x0435__x043d__x0446__x0456__x0457_">
      <xsd:simpleType>
        <xsd:restriction base="dms:Choice">
          <xsd:enumeration value="Вихідна"/>
          <xsd:enumeration value="ВХІДНА"/>
        </xsd:restriction>
      </xsd:simpleType>
    </xsd:element>
    <xsd:element name="Адресат_" ma:index="3" nillable="true" ma:displayName="Адресат_Україна" ma:description="Адресати з України&#10;Вказується в термінах посад чи назв установ (без деталізації на прізвище)" ma:list="{818b6713-bfbc-46cd-8f6c-903351a2c1ec}" ma:internalName="_x0410__x0434__x0440__x0435__x0441__x0430__x0442__" ma:showField="Title" ma:web="c0a5b3c2-c6ba-4dd5-8ce0-b1814b67d0b5">
      <xsd:simpleType>
        <xsd:restriction base="dms:Lookup"/>
      </xsd:simpleType>
    </xsd:element>
    <xsd:element name="Дата_x0020_реэстрації" ma:index="4" nillable="true" ma:displayName="Дата реєстрації" ma:format="DateOnly" ma:internalName="_x0414__x0430__x0442__x0430__x0020__x0440__x0435__x044d__x0441__x0442__x0440__x0430__x0446__x0456__x0457_">
      <xsd:simpleType>
        <xsd:restriction base="dms:DateTime"/>
      </xsd:simpleType>
    </xsd:element>
    <xsd:element name="Реєстраційний_x0020_номер" ma:index="5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255"/>
        </xsd:restriction>
      </xsd:simpleType>
    </xsd:element>
    <xsd:element name="Дата_x0020_надходження" ma:index="6" nillable="true" ma:displayName="Дата надходження" ma:format="DateOnly" ma:internalName="_x0414__x0430__x0442__x0430__x0020__x043d__x0430__x0434__x0445__x043e__x0434__x0436__x0435__x043d__x043d__x044f_">
      <xsd:simpleType>
        <xsd:restriction base="dms:DateTime"/>
      </xsd:simpleType>
    </xsd:element>
    <xsd:element name="Короткий_x0020_зміст" ma:index="7" nillable="true" ma:displayName="Короткий зміст" ma:internalName="_x041a__x043e__x0440__x043e__x0442__x043a__x0438__x0439__x0020__x0437__x043c__x0456__x0441__x0442_">
      <xsd:simpleType>
        <xsd:restriction base="dms:Note">
          <xsd:maxLength value="255"/>
        </xsd:restriction>
      </xsd:simpleType>
    </xsd:element>
    <xsd:element name="Нотатки" ma:index="8" nillable="true" ma:displayName="Нотатки" ma:internalName="_x041d__x043e__x0442__x0430__x0442__x043a__x0438_">
      <xsd:simpleType>
        <xsd:restriction base="dms:Note">
          <xsd:maxLength value="255"/>
        </xsd:restriction>
      </xsd:simpleType>
    </xsd:element>
    <xsd:element name="Виконавець_x002f_До_x0020_виконання" ma:index="9" nillable="true" ma:displayName="Виконавець/До виконання" ma:list="{a8fbd5d0-6159-4c8e-a9c7-b9d6c1200ff6}" ma:internalName="_x0412__x0438__x043a__x043e__x043d__x0430__x0432__x0435__x0446__x044c__x002F__x0414__x043e__x0020__x0432__x0438__x043a__x043e__x043d__x0430__x043d__x043d__x044f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Резолюція" ma:index="10" nillable="true" ma:displayName="Резолюція" ma:internalName="_x0420__x0435__x0437__x043e__x043b__x044e__x0446__x0456__x044f_">
      <xsd:simpleType>
        <xsd:restriction base="dms:Text">
          <xsd:maxLength value="255"/>
        </xsd:restriction>
      </xsd:simpleType>
    </xsd:element>
    <xsd:element name="Контрольна_x0020_дата" ma:index="11" nillable="true" ma:displayName="Контрольна дата" ma:format="DateOnly" ma:internalName="_x041a__x043e__x043d__x0442__x0440__x043e__x043b__x044c__x043d__x0430__x0020__x0434__x0430__x0442__x0430_">
      <xsd:simpleType>
        <xsd:restriction base="dms:DateTime"/>
      </xsd:simpleType>
    </xsd:element>
    <xsd:element name="Пов_x0027_язані_x0020_документи_картка" ma:index="12" nillable="true" ma:displayName="ЧК_картка" ma:description="Пов'язані документи з бібліотеки &quot;Обліково-контрольні картки&quot;" ma:list="{f1641f6d-d94c-487a-b0e8-1042eb0e85f9}" ma:internalName="_x041f__x043e__x0432__x0027__x044f__x0437__x0430__x043d__x0456__x0020__x0434__x043e__x043a__x0443__x043c__x0435__x043d__x0442__x0438___x043a__x0430__x0440__x0442__x043a__x0430_" ma:showField="_x0420__x0435__x0454__x0441__x0442__x0440__x0430__x0446__x0456__x0439__x043d__x0438__x0439__x0020__x043d__x043e__x043c__x0435__x0440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аперова_x0020_папка1" ma:index="13" nillable="true" ma:displayName="Паперова папка" ma:description="Номер паперової папки згідно номенклатурі Сектора" ma:list="{f8b0dbff-1ff2-414f-9454-586f313796fe}" ma:internalName="_x041f__x0430__x043f__x0435__x0440__x043e__x0432__x0430__x0020__x043f__x0430__x043f__x043a__x0430_1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отребує_x0020_відповіді_x0020_Сектора" ma:index="15" nillable="true" ma:displayName="Потребує відповіді Сектора" ma:default="0" ma:internalName="_x041f__x043e__x0442__x0440__x0435__x0431__x0443__x0454__x0020__x0432__x0456__x0434__x043f__x043e__x0432__x0456__x0434__x0456__x0020__x0421__x0435__x043a__x0442__x043e__x0440__x0430_">
      <xsd:simpleType>
        <xsd:restriction base="dms:Boolean"/>
      </xsd:simpleType>
    </xsd:element>
    <xsd:element name="Потребує_x0020_відповіді_x0020_адресата" ma:index="16" nillable="true" ma:displayName="Потребує відповіді адресата" ma:default="0" ma:internalName="_x041f__x043e__x0442__x0440__x0435__x0431__x0443__x0454__x0020__x0432__x0456__x0434__x043f__x043e__x0432__x0456__x0434__x0456__x0020__x0430__x0434__x0440__x0435__x0441__x0430__x0442__x0430_">
      <xsd:simpleType>
        <xsd:restriction base="dms:Boolean"/>
      </xsd:simpleType>
    </xsd:element>
    <xsd:element name="Тип_x0020_документу" ma:index="17" nillable="true" ma:displayName="Тип документа" ma:list="{0c5cc284-bc09-45c3-8d5c-52815251520f}" ma:internalName="_x0422__x0438__x043f__x0020__x0434__x043e__x043a__x0443__x043c__x0435__x043d__x0442__x0443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ЧК_картка_x003a_Дата_x0020_документа" ma:index="20" nillable="true" ma:displayName="ЧК_картка:Дата документа" ma:list="{f1641f6d-d94c-487a-b0e8-1042eb0e85f9}" ma:internalName="_x0427__x041a___x043a__x0430__x0440__x0442__x043a__x0430__x003A__x0414__x0430__x0442__x0430__x0020__x0434__x043e__x043a__x0443__x043c__x0435__x043d__x0442__x0430_" ma:readOnly="true" ma:showField="_x0414__x0430__x0442__x0430__x0020__x0440__x0435__x044d__x0441__x0442__x0440__x0430__x0446__x0456__x0457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61a-7cbc-44c4-b7ba-ce00d8f9c552" elementFormDefault="qualified">
    <xsd:import namespace="http://schemas.microsoft.com/office/2006/documentManagement/types"/>
    <xsd:import namespace="http://schemas.microsoft.com/office/infopath/2007/PartnerControls"/>
    <xsd:element name="_x0417__x0432___x044f__x0437__x043a__x0438_" ma:index="25" nillable="true" ma:displayName="Зв_язки" ma:list="{bcee761a-7cbc-44c4-b7ba-ce00d8f9c552}" ma:internalName="_x0417__x0432___x044f__x0437__x043a__x0438_" ma:showField="_x0420__x0435__x0454__x0441__x0442__x0440__x0430__x0446__x0456__x0439__x043d__x0438__x0439__x0020__x043d__x043e__x043c__x0435__x0440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7__x0432___x044f__x0437__x043a__x0438__x003a__x0414__x0430__x0442__x0430__x0020__x0440__x0435__x0454__x0441__x0442__x0440__x0430__x0446__x0456__x0457_" ma:index="26" nillable="true" ma:displayName="Зв_язки:Дата реєстрації" ma:list="{bcee761a-7cbc-44c4-b7ba-ce00d8f9c552}" ma:internalName="_x0417__x0432___x044f__x0437__x043a__x0438__x003a__x0414__x0430__x0442__x0430__x0020__x0440__x0435__x0454__x0441__x0442__x0440__x0430__x0446__x0456__x0457_" ma:readOnly="true" ma:showField="_x0414__x0430__x0442__x0430__x0020__x0440__x0435__x044d__x0441__x0442__x0440__x0430__x0446__x0456__x0457_" ma:web="9bf6d407-a76f-40cf-95f2-0d4a1e96d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вмісту"/>
        <xsd:element ref="dc:title" minOccurs="0" maxOccurs="1" ma:index="1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c0a5b3c2-c6ba-4dd5-8ce0-b1814b67d0b5" xsi:nil="true"/>
    <Нотатки xmlns="c0a5b3c2-c6ba-4dd5-8ce0-b1814b67d0b5" xsi:nil="true"/>
    <Резолюція xmlns="c0a5b3c2-c6ba-4dd5-8ce0-b1814b67d0b5" xsi:nil="true"/>
    <Адресат_ xmlns="c0a5b3c2-c6ba-4dd5-8ce0-b1814b67d0b5" xsi:nil="true"/>
    <Короткий_x0020_зміст xmlns="c0a5b3c2-c6ba-4dd5-8ce0-b1814b67d0b5" xsi:nil="true"/>
    <_x0417__x0432___x044f__x0437__x043a__x0438_ xmlns="bcee761a-7cbc-44c4-b7ba-ce00d8f9c552"/>
    <Формат_файла xmlns="c0a5b3c2-c6ba-4dd5-8ce0-b1814b67d0b5" xsi:nil="true"/>
    <Пов_x0027_язані_x0020_документи_картка xmlns="c0a5b3c2-c6ba-4dd5-8ce0-b1814b67d0b5"/>
    <Паперова_x0020_папка1 xmlns="c0a5b3c2-c6ba-4dd5-8ce0-b1814b67d0b5"/>
    <Виконавець_x002f_До_x0020_виконання xmlns="c0a5b3c2-c6ba-4dd5-8ce0-b1814b67d0b5"/>
    <Дата_x0020_надходження xmlns="c0a5b3c2-c6ba-4dd5-8ce0-b1814b67d0b5" xsi:nil="true"/>
    <Тип_x0020_документу xmlns="c0a5b3c2-c6ba-4dd5-8ce0-b1814b67d0b5"/>
    <Потребує_x0020_відповіді_x0020_Сектора xmlns="c0a5b3c2-c6ba-4dd5-8ce0-b1814b67d0b5">false</Потребує_x0020_відповіді_x0020_Сектора>
    <Вид_x0020_кореспонденції xmlns="c0a5b3c2-c6ba-4dd5-8ce0-b1814b67d0b5" xsi:nil="true"/>
    <Контрольна_x0020_дата xmlns="c0a5b3c2-c6ba-4dd5-8ce0-b1814b67d0b5" xsi:nil="true"/>
    <Дата_x0020_реэстрації xmlns="c0a5b3c2-c6ba-4dd5-8ce0-b1814b67d0b5" xsi:nil="true"/>
    <Потребує_x0020_відповіді_x0020_адресата xmlns="c0a5b3c2-c6ba-4dd5-8ce0-b1814b67d0b5">false</Потребує_x0020_відповіді_x0020_адресата>
  </documentManagement>
</p:properties>
</file>

<file path=customXml/itemProps1.xml><?xml version="1.0" encoding="utf-8"?>
<ds:datastoreItem xmlns:ds="http://schemas.openxmlformats.org/officeDocument/2006/customXml" ds:itemID="{62707824-0B23-482D-A906-A074C52C396A}"/>
</file>

<file path=customXml/itemProps2.xml><?xml version="1.0" encoding="utf-8"?>
<ds:datastoreItem xmlns:ds="http://schemas.openxmlformats.org/officeDocument/2006/customXml" ds:itemID="{6CED9118-8737-426E-953E-1DD82B12E89F}"/>
</file>

<file path=customXml/itemProps3.xml><?xml version="1.0" encoding="utf-8"?>
<ds:datastoreItem xmlns:ds="http://schemas.openxmlformats.org/officeDocument/2006/customXml" ds:itemID="{646C19DF-516B-4DE6-BA48-0F51F3EDD652}"/>
</file>

<file path=customXml/itemProps4.xml><?xml version="1.0" encoding="utf-8"?>
<ds:datastoreItem xmlns:ds="http://schemas.openxmlformats.org/officeDocument/2006/customXml" ds:itemID="{3104859E-81F8-4A3B-9938-518382985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8573</Words>
  <Characters>4888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NF218</dc:creator>
  <cp:lastModifiedBy>NF218</cp:lastModifiedBy>
  <cp:revision>74</cp:revision>
  <cp:lastPrinted>2014-02-06T14:20:00Z</cp:lastPrinted>
  <dcterms:created xsi:type="dcterms:W3CDTF">2014-01-16T12:46:00Z</dcterms:created>
  <dcterms:modified xsi:type="dcterms:W3CDTF">2014-02-06T14:24:00Z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0x0101009E525F586AB65748914506A87449305D</vt:lpwstr>
  </property>
</Properties>
</file>