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4D" w:rsidRPr="00A72508" w:rsidRDefault="0041754D" w:rsidP="0087638C">
      <w:pPr>
        <w:pStyle w:val="1"/>
        <w:spacing w:line="240" w:lineRule="auto"/>
        <w:ind w:firstLine="0"/>
        <w:rPr>
          <w:szCs w:val="28"/>
        </w:rPr>
      </w:pPr>
      <w:r w:rsidRPr="00A72508">
        <w:rPr>
          <w:szCs w:val="28"/>
        </w:rPr>
        <w:t>Міністерство освіти і науки України</w:t>
      </w:r>
    </w:p>
    <w:p w:rsidR="0032559C" w:rsidRPr="00A72508" w:rsidRDefault="0032559C" w:rsidP="0087638C">
      <w:pPr>
        <w:pStyle w:val="1"/>
        <w:spacing w:line="240" w:lineRule="auto"/>
        <w:ind w:firstLine="0"/>
        <w:rPr>
          <w:caps/>
          <w:szCs w:val="28"/>
        </w:rPr>
      </w:pPr>
    </w:p>
    <w:p w:rsidR="0032559C" w:rsidRPr="00A72508" w:rsidRDefault="0032559C" w:rsidP="0087638C">
      <w:pPr>
        <w:pStyle w:val="1"/>
        <w:spacing w:line="240" w:lineRule="auto"/>
        <w:ind w:firstLine="0"/>
        <w:rPr>
          <w:szCs w:val="28"/>
        </w:rPr>
      </w:pPr>
      <w:r w:rsidRPr="00A72508">
        <w:rPr>
          <w:szCs w:val="28"/>
        </w:rPr>
        <w:t>Дніпропетровський національний університет імені Олеся Гончара</w:t>
      </w:r>
    </w:p>
    <w:p w:rsidR="0032559C" w:rsidRPr="00A72508" w:rsidRDefault="0032559C" w:rsidP="0087638C">
      <w:pPr>
        <w:pStyle w:val="1"/>
        <w:spacing w:line="240" w:lineRule="auto"/>
        <w:rPr>
          <w:szCs w:val="28"/>
        </w:rPr>
      </w:pPr>
    </w:p>
    <w:p w:rsidR="0087638C" w:rsidRPr="00A72508" w:rsidRDefault="0087638C" w:rsidP="0087638C">
      <w:pPr>
        <w:rPr>
          <w:lang w:val="uk-UA"/>
        </w:rPr>
      </w:pPr>
    </w:p>
    <w:p w:rsidR="0087638C" w:rsidRPr="00A72508" w:rsidRDefault="0087638C" w:rsidP="0087638C">
      <w:pPr>
        <w:rPr>
          <w:lang w:val="uk-UA"/>
        </w:rPr>
      </w:pPr>
    </w:p>
    <w:p w:rsidR="0087638C" w:rsidRPr="00A72508" w:rsidRDefault="0087638C" w:rsidP="0087638C">
      <w:pPr>
        <w:rPr>
          <w:lang w:val="uk-UA"/>
        </w:rPr>
      </w:pPr>
    </w:p>
    <w:p w:rsidR="00822782" w:rsidRPr="00A72508" w:rsidRDefault="00822782" w:rsidP="00822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Цикл наукових праць </w:t>
      </w:r>
    </w:p>
    <w:p w:rsidR="00822782" w:rsidRPr="00A72508" w:rsidRDefault="00822782" w:rsidP="00822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здобуття щорічної премії Президента України </w:t>
      </w:r>
      <w:r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для молодих вчених</w:t>
      </w:r>
    </w:p>
    <w:p w:rsidR="0087638C" w:rsidRPr="00A72508" w:rsidRDefault="0087638C" w:rsidP="0087638C">
      <w:pPr>
        <w:rPr>
          <w:lang w:val="uk-UA"/>
        </w:rPr>
      </w:pPr>
    </w:p>
    <w:p w:rsidR="0087638C" w:rsidRPr="00A72508" w:rsidRDefault="0087638C" w:rsidP="0087638C">
      <w:pPr>
        <w:rPr>
          <w:lang w:val="uk-UA"/>
        </w:rPr>
      </w:pPr>
    </w:p>
    <w:p w:rsidR="0032559C" w:rsidRPr="00A72508" w:rsidRDefault="0032559C" w:rsidP="0087638C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32559C" w:rsidRPr="00A72508" w:rsidRDefault="0032559C" w:rsidP="0087638C">
      <w:pPr>
        <w:pStyle w:val="1"/>
        <w:spacing w:line="240" w:lineRule="auto"/>
        <w:ind w:firstLine="0"/>
        <w:rPr>
          <w:b/>
          <w:caps/>
          <w:sz w:val="24"/>
        </w:rPr>
      </w:pPr>
      <w:r w:rsidRPr="00A72508">
        <w:rPr>
          <w:b/>
          <w:caps/>
          <w:sz w:val="24"/>
          <w:lang w:val="ru-RU"/>
        </w:rPr>
        <w:t xml:space="preserve">Направлений синтез біологічно-важливих </w:t>
      </w:r>
      <w:r w:rsidR="00384E41" w:rsidRPr="00A72508">
        <w:rPr>
          <w:b/>
          <w:caps/>
          <w:sz w:val="24"/>
          <w:lang w:val="ru-RU"/>
        </w:rPr>
        <w:t>оксаза</w:t>
      </w:r>
      <w:r w:rsidRPr="00A72508">
        <w:rPr>
          <w:b/>
          <w:caps/>
          <w:sz w:val="24"/>
          <w:lang w:val="ru-RU"/>
        </w:rPr>
        <w:t xml:space="preserve">гетероциклічних та відкритих гетероатомних структур на основі </w:t>
      </w:r>
      <w:r w:rsidR="00384E41" w:rsidRPr="00A72508">
        <w:rPr>
          <w:b/>
          <w:caps/>
          <w:sz w:val="24"/>
          <w:lang w:val="ru-RU"/>
        </w:rPr>
        <w:t>епоксидних сполук</w:t>
      </w:r>
    </w:p>
    <w:p w:rsidR="0032559C" w:rsidRPr="00A72508" w:rsidRDefault="0032559C" w:rsidP="0087638C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32559C" w:rsidRPr="00A72508" w:rsidRDefault="0032559C" w:rsidP="008763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hAnsi="Times New Roman" w:cs="Times New Roman"/>
          <w:sz w:val="28"/>
          <w:szCs w:val="28"/>
        </w:rPr>
        <w:t>П</w:t>
      </w:r>
      <w:r w:rsidR="0041754D" w:rsidRPr="00A72508">
        <w:rPr>
          <w:rFonts w:ascii="Times New Roman" w:hAnsi="Times New Roman" w:cs="Times New Roman"/>
          <w:sz w:val="28"/>
          <w:szCs w:val="28"/>
          <w:lang w:val="uk-UA"/>
        </w:rPr>
        <w:t>АЛЬЧИКОВ</w:t>
      </w:r>
      <w:r w:rsidRPr="00A72508">
        <w:rPr>
          <w:rFonts w:ascii="Times New Roman" w:hAnsi="Times New Roman" w:cs="Times New Roman"/>
          <w:sz w:val="28"/>
          <w:szCs w:val="28"/>
        </w:rPr>
        <w:t xml:space="preserve"> Віталій Олександрович</w:t>
      </w:r>
      <w:r w:rsidRPr="00A72508">
        <w:rPr>
          <w:sz w:val="28"/>
          <w:szCs w:val="28"/>
        </w:rPr>
        <w:t xml:space="preserve"> </w:t>
      </w:r>
      <w:r w:rsidR="009B22F0" w:rsidRPr="00A72508">
        <w:rPr>
          <w:sz w:val="28"/>
          <w:szCs w:val="28"/>
          <w:lang w:val="uk-UA"/>
        </w:rPr>
        <w:t>-</w:t>
      </w:r>
      <w:r w:rsidRPr="00A72508">
        <w:rPr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кандидат 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>хімічних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наук,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508">
        <w:rPr>
          <w:rFonts w:ascii="Times New Roman" w:hAnsi="Times New Roman" w:cs="Times New Roman"/>
          <w:sz w:val="28"/>
          <w:szCs w:val="28"/>
        </w:rPr>
        <w:t>стар</w:t>
      </w:r>
      <w:r w:rsidRPr="00A72508">
        <w:rPr>
          <w:rFonts w:ascii="Times New Roman" w:eastAsia="Times New Roman" w:hAnsi="Times New Roman" w:cs="Times New Roman"/>
          <w:sz w:val="28"/>
          <w:szCs w:val="28"/>
        </w:rPr>
        <w:t xml:space="preserve">ший науковий співробітник науково-дослідної 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Pr="00A72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508">
        <w:rPr>
          <w:rFonts w:ascii="Times New Roman" w:hAnsi="Times New Roman" w:cs="Times New Roman"/>
          <w:sz w:val="28"/>
          <w:szCs w:val="28"/>
        </w:rPr>
        <w:t>кафедри органічної хімії</w:t>
      </w:r>
      <w:r w:rsidRPr="00A72508">
        <w:rPr>
          <w:rFonts w:ascii="Times New Roman" w:eastAsia="Times New Roman" w:hAnsi="Times New Roman" w:cs="Times New Roman"/>
          <w:sz w:val="28"/>
          <w:szCs w:val="28"/>
        </w:rPr>
        <w:t xml:space="preserve"> ДНУ ім. Олеся Гончара</w:t>
      </w:r>
      <w:r w:rsidR="00A47FB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47FB4" w:rsidRPr="00A72508">
        <w:rPr>
          <w:rFonts w:ascii="Times New Roman" w:hAnsi="Times New Roman" w:cs="Times New Roman"/>
          <w:sz w:val="28"/>
          <w:szCs w:val="28"/>
        </w:rPr>
        <w:t>стар</w:t>
      </w:r>
      <w:r w:rsidR="00A47FB4" w:rsidRPr="00A72508">
        <w:rPr>
          <w:rFonts w:ascii="Times New Roman" w:eastAsia="Times New Roman" w:hAnsi="Times New Roman" w:cs="Times New Roman"/>
          <w:sz w:val="28"/>
          <w:szCs w:val="28"/>
        </w:rPr>
        <w:t>ший науковий співробітник</w:t>
      </w:r>
    </w:p>
    <w:p w:rsidR="0032559C" w:rsidRPr="00A72508" w:rsidRDefault="0032559C" w:rsidP="0087638C">
      <w:pPr>
        <w:pStyle w:val="1"/>
        <w:spacing w:line="240" w:lineRule="auto"/>
        <w:rPr>
          <w:szCs w:val="28"/>
        </w:rPr>
      </w:pPr>
    </w:p>
    <w:p w:rsidR="0032559C" w:rsidRPr="00A72508" w:rsidRDefault="0032559C" w:rsidP="0087638C">
      <w:pPr>
        <w:pStyle w:val="1"/>
        <w:spacing w:line="240" w:lineRule="auto"/>
        <w:rPr>
          <w:b/>
          <w:szCs w:val="28"/>
        </w:rPr>
      </w:pPr>
    </w:p>
    <w:p w:rsidR="0032559C" w:rsidRPr="00A72508" w:rsidRDefault="0032559C" w:rsidP="0087638C">
      <w:pPr>
        <w:pStyle w:val="1"/>
        <w:spacing w:line="240" w:lineRule="auto"/>
        <w:rPr>
          <w:b/>
          <w:szCs w:val="28"/>
        </w:rPr>
      </w:pPr>
    </w:p>
    <w:p w:rsidR="0032559C" w:rsidRPr="00A72508" w:rsidRDefault="0032559C" w:rsidP="0087638C">
      <w:pPr>
        <w:pStyle w:val="1"/>
        <w:spacing w:line="240" w:lineRule="auto"/>
        <w:rPr>
          <w:b/>
          <w:szCs w:val="28"/>
        </w:rPr>
      </w:pPr>
    </w:p>
    <w:p w:rsidR="0032559C" w:rsidRPr="00A72508" w:rsidRDefault="0032559C" w:rsidP="0087638C">
      <w:pPr>
        <w:spacing w:line="240" w:lineRule="auto"/>
        <w:rPr>
          <w:sz w:val="28"/>
          <w:szCs w:val="28"/>
          <w:lang w:val="uk-UA"/>
        </w:rPr>
      </w:pPr>
    </w:p>
    <w:p w:rsidR="0041754D" w:rsidRPr="00A72508" w:rsidRDefault="0041754D" w:rsidP="0087638C">
      <w:pPr>
        <w:spacing w:line="240" w:lineRule="auto"/>
        <w:rPr>
          <w:sz w:val="28"/>
          <w:szCs w:val="28"/>
          <w:lang w:val="uk-UA"/>
        </w:rPr>
      </w:pPr>
    </w:p>
    <w:p w:rsidR="0041754D" w:rsidRPr="00A72508" w:rsidRDefault="0041754D" w:rsidP="0087638C">
      <w:pPr>
        <w:spacing w:line="240" w:lineRule="auto"/>
        <w:rPr>
          <w:sz w:val="28"/>
          <w:szCs w:val="28"/>
          <w:lang w:val="uk-UA"/>
        </w:rPr>
      </w:pPr>
    </w:p>
    <w:p w:rsidR="0041754D" w:rsidRPr="00A72508" w:rsidRDefault="0041754D" w:rsidP="0087638C">
      <w:pPr>
        <w:spacing w:line="240" w:lineRule="auto"/>
        <w:rPr>
          <w:sz w:val="28"/>
          <w:szCs w:val="28"/>
          <w:lang w:val="uk-UA"/>
        </w:rPr>
      </w:pPr>
    </w:p>
    <w:p w:rsidR="0041754D" w:rsidRPr="00A72508" w:rsidRDefault="0041754D" w:rsidP="0087638C">
      <w:pPr>
        <w:spacing w:line="240" w:lineRule="auto"/>
        <w:rPr>
          <w:sz w:val="28"/>
          <w:szCs w:val="28"/>
          <w:lang w:val="uk-UA"/>
        </w:rPr>
      </w:pPr>
    </w:p>
    <w:p w:rsidR="0041754D" w:rsidRPr="00A72508" w:rsidRDefault="0041754D" w:rsidP="0087638C">
      <w:pPr>
        <w:spacing w:line="240" w:lineRule="auto"/>
        <w:rPr>
          <w:sz w:val="28"/>
          <w:szCs w:val="28"/>
          <w:lang w:val="uk-UA"/>
        </w:rPr>
      </w:pPr>
    </w:p>
    <w:p w:rsidR="0032559C" w:rsidRPr="00A72508" w:rsidRDefault="0032559C" w:rsidP="0087638C">
      <w:pPr>
        <w:spacing w:line="240" w:lineRule="auto"/>
        <w:rPr>
          <w:sz w:val="28"/>
          <w:szCs w:val="28"/>
          <w:lang w:val="uk-UA"/>
        </w:rPr>
      </w:pPr>
    </w:p>
    <w:p w:rsidR="0041754D" w:rsidRPr="00A72508" w:rsidRDefault="001F1723" w:rsidP="0041754D">
      <w:pPr>
        <w:pStyle w:val="1"/>
        <w:spacing w:line="240" w:lineRule="auto"/>
        <w:ind w:firstLine="0"/>
        <w:rPr>
          <w:b/>
          <w:szCs w:val="28"/>
        </w:rPr>
      </w:pPr>
      <w:r w:rsidRPr="00A72508">
        <w:rPr>
          <w:b/>
          <w:szCs w:val="28"/>
        </w:rPr>
        <w:t>РЕФЕРАТ</w:t>
      </w:r>
    </w:p>
    <w:p w:rsidR="0041754D" w:rsidRPr="00A72508" w:rsidRDefault="0041754D" w:rsidP="0041754D">
      <w:pPr>
        <w:pStyle w:val="1"/>
        <w:spacing w:line="240" w:lineRule="auto"/>
        <w:ind w:firstLine="0"/>
        <w:rPr>
          <w:b/>
          <w:szCs w:val="28"/>
        </w:rPr>
      </w:pPr>
    </w:p>
    <w:p w:rsidR="0032559C" w:rsidRPr="00A72508" w:rsidRDefault="0032559C" w:rsidP="0041754D">
      <w:pPr>
        <w:pStyle w:val="1"/>
        <w:spacing w:line="240" w:lineRule="auto"/>
        <w:ind w:firstLine="0"/>
        <w:rPr>
          <w:b/>
          <w:szCs w:val="28"/>
        </w:rPr>
      </w:pPr>
      <w:r w:rsidRPr="00A72508">
        <w:rPr>
          <w:b/>
          <w:szCs w:val="28"/>
        </w:rPr>
        <w:t>Дніпропетровськ</w:t>
      </w:r>
      <w:r w:rsidR="0041754D" w:rsidRPr="00A72508">
        <w:rPr>
          <w:b/>
          <w:szCs w:val="28"/>
        </w:rPr>
        <w:t xml:space="preserve"> - </w:t>
      </w:r>
      <w:r w:rsidRPr="00A72508">
        <w:rPr>
          <w:b/>
          <w:szCs w:val="28"/>
        </w:rPr>
        <w:t>201</w:t>
      </w:r>
      <w:r w:rsidR="00D9429A" w:rsidRPr="00A72508">
        <w:rPr>
          <w:b/>
          <w:szCs w:val="28"/>
        </w:rPr>
        <w:t>5</w:t>
      </w:r>
    </w:p>
    <w:p w:rsidR="00B00300" w:rsidRPr="00A72508" w:rsidRDefault="00B00300" w:rsidP="0087638C">
      <w:pPr>
        <w:spacing w:line="240" w:lineRule="auto"/>
        <w:rPr>
          <w:sz w:val="28"/>
          <w:szCs w:val="28"/>
          <w:lang w:val="uk-UA"/>
        </w:rPr>
      </w:pPr>
    </w:p>
    <w:p w:rsidR="00616959" w:rsidRPr="00A72508" w:rsidRDefault="00616959" w:rsidP="0087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ЗАГАЛЬНА ХАРАКТЕРИСТИКА РОБОТИ</w:t>
      </w:r>
    </w:p>
    <w:p w:rsidR="00250150" w:rsidRPr="00A72508" w:rsidRDefault="00671A98" w:rsidP="00D5665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bCs/>
          <w:sz w:val="28"/>
          <w:szCs w:val="28"/>
        </w:rPr>
        <w:t>Синтетичн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</w:rPr>
        <w:t xml:space="preserve"> хімі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</w:rPr>
        <w:t xml:space="preserve"> є одн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ією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</w:rPr>
        <w:t xml:space="preserve">з ключових природних наук </w:t>
      </w:r>
      <w:r w:rsidR="007013E9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має справу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</w:rPr>
        <w:t xml:space="preserve"> з трьо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основни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ми проблемами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</w:rPr>
        <w:t>: структур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</w:rPr>
        <w:t>сполук,</w:t>
      </w:r>
      <w:r w:rsidR="00F975EE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їх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реакційн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здатн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ь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синтез.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Найбільш унікальний аспект синтетичної хімії полягає в </w:t>
      </w:r>
      <w:r w:rsidR="00D5665E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її здатності створювати</w:t>
      </w:r>
      <w:r w:rsidR="007013E9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хімічне різнома</w:t>
      </w:r>
      <w:r w:rsidR="00D5665E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ні</w:t>
      </w:r>
      <w:r w:rsidR="007013E9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ття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як</w:t>
      </w:r>
      <w:r w:rsidR="00F975EE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ма</w:t>
      </w:r>
      <w:r w:rsidR="00F975EE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вирішальне значення для широкого кола проблем, від фундаментальної науки до здоров'я людини. Органічний синтез дає відповіді, поставляючи молекули із заданими структурою </w:t>
      </w:r>
      <w:r w:rsidR="00BF704B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властивостями. Ефективний і практичний шлях синтезу є необхідною передумовою, і часто потрібна поява нових знань через розвиток нових реакцій, відкриття нових реагентів, щоб по-новому переглянути структуру речовини і механізм реакції.</w:t>
      </w:r>
      <w:r w:rsidR="00D5665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36B10" w:rsidRPr="00A72508" w:rsidRDefault="00D5665E" w:rsidP="00250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організована таким чином, що ключовими проміжними сполуками</w:t>
      </w:r>
      <w:r w:rsidR="00447D8F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більшості випадків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епоксидні похідні. Присутність в епоксидах напруженого трьохчленного циклу відкриває широкі перспективи як для його подальшої трансформації </w:t>
      </w:r>
      <w:r w:rsidR="00EE62D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різні класи органічних сполук, так і для вивчення </w:t>
      </w:r>
      <w:r w:rsidR="0025015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регіо- та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стереохімічних особливостей цих перетворень.</w:t>
      </w:r>
      <w:r w:rsidR="0025015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6B1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Представлена наукова робота є експериментально-теоретичним дослідженням, яке визначає </w:t>
      </w:r>
      <w:r w:rsidR="00835C3F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синтетичні </w:t>
      </w:r>
      <w:r w:rsidR="00D36B1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підходи до створення </w:t>
      </w:r>
      <w:r w:rsidR="00835C3F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більше 3</w:t>
      </w:r>
      <w:r w:rsidR="00394E46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35C3F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</w:t>
      </w:r>
      <w:r w:rsidR="00D36B1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нових сполук (як білдинг-блоків</w:t>
      </w:r>
      <w:r w:rsidR="00AF42E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36B1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 і готових комбінаторних бібліотек), які можуть бути застосовані у тотальному біоскринінгу при визначенні профілю </w:t>
      </w:r>
      <w:r w:rsidR="00743C36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="00D36B1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біологічної активності. Деякі із синтезованих речовин вже пройшли </w:t>
      </w:r>
      <w:r w:rsidR="00D36B10" w:rsidRPr="00A725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="00D36B10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D36B10" w:rsidRPr="00A725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vivo</w:t>
      </w:r>
      <w:r w:rsidR="00D36B1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D36B10" w:rsidRPr="00A725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="00D36B10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D36B10" w:rsidRPr="00A725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vitro</w:t>
      </w:r>
      <w:r w:rsidR="00D36B1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 на прояв анал</w:t>
      </w:r>
      <w:r w:rsidR="005E59D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D36B1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гетичної, транквілізуючої, протизапальної, протисудомної, антигіпоксичної, протимікробної,</w:t>
      </w:r>
      <w:r w:rsidR="00671A9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рістрегулюючої,</w:t>
      </w:r>
      <w:r w:rsidR="00D36B1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протиракової та анти-ВІ</w:t>
      </w:r>
      <w:r w:rsidR="000508A6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D36B1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активності. </w:t>
      </w:r>
      <w:r w:rsidR="00671A9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Чотирнадцять</w:t>
      </w:r>
      <w:r w:rsidR="00AD1E02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найбільш перспективних біологічно-активних</w:t>
      </w:r>
      <w:r w:rsidR="00D36B1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сполук-лідер</w:t>
      </w:r>
      <w:r w:rsidR="00AD1E02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D36B1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запатентовано. </w:t>
      </w:r>
    </w:p>
    <w:p w:rsidR="00EF4F4A" w:rsidRPr="00A72508" w:rsidRDefault="00616959" w:rsidP="00250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Актуальність дослідження. </w:t>
      </w:r>
      <w:r w:rsidR="00EF4F4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Важливість і актуальність дослідження витікає</w:t>
      </w:r>
      <w:r w:rsidR="00EF4F4A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EF4F4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факту про заповнення вітчизняної фарміндустрії лікарськими засобами закордонного виробництва, де частка української продукції не перевищує </w:t>
      </w:r>
      <w:r w:rsidR="00F4684D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F4F4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0%. Безсумнівно, причиною цього є висока вартість розробки нового препарату (</w:t>
      </w:r>
      <w:r w:rsidR="00F6447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EF4F4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00 млн. – 1.5 млрд. долл. США) та великий проміжок часу (7-14 років) до його промислового виробництва і впровадження в лікарську практику. Низький відсоток власної продукції першої необхідності призводить до залежності українських покупців від цінової політики закордонних монопольних фармацевтичних концернів.</w:t>
      </w:r>
      <w:r w:rsidR="00A02FA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16959" w:rsidRPr="00A72508" w:rsidRDefault="00835C3F" w:rsidP="008F40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Проведений попередній детальний патентно-інформаційний пошук з використанням міжнародних пошукових систем та баз даних, таких як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SciVerse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Scopus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Science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Reaxys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SciFinder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Scirus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sv-SE"/>
        </w:rPr>
        <w:t>DrugBank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Emolecules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Researchgate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Espacenet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визначив напрямки </w:t>
      </w:r>
      <w:r w:rsidR="00777FF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подальших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синтетичних досліджень.</w:t>
      </w:r>
      <w:r w:rsidR="008F401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Велика увага, що приділяється хімії </w:t>
      </w:r>
      <w:r w:rsidR="007013E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каркасних</w:t>
      </w:r>
      <w:r w:rsidR="0025015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(поліедричних)</w:t>
      </w:r>
      <w:r w:rsidR="007013E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015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 викликана значними фармакофорними властивостями бі</w:t>
      </w:r>
      <w:r w:rsidR="007013E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 та три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циклічн</w:t>
      </w:r>
      <w:r w:rsidR="007013E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13E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остовів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присутність </w:t>
      </w:r>
      <w:r w:rsidR="007013E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яких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надає великій кількості заміщених </w:t>
      </w:r>
      <w:r w:rsidR="007013E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норборненів, норборнанів, адамантанів та подібних до них більш складних </w:t>
      </w:r>
      <w:r w:rsidR="008F401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гетерополіциклічних </w:t>
      </w:r>
      <w:r w:rsidR="007013E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 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різноманітну і високу біологічну активність. </w:t>
      </w:r>
      <w:r w:rsidR="007013E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До того ж, ж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орсткі та об’ємні молекули із закріпленою у просторі орієнтацією замісників</w:t>
      </w:r>
      <w:r w:rsidR="00AD1E02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зручними моделями для вивчення зв’язку між </w:t>
      </w:r>
      <w:r w:rsidR="00B1369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біо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логічною активністю та хімічною структурою. </w:t>
      </w:r>
    </w:p>
    <w:p w:rsidR="00D3372C" w:rsidRPr="00A72508" w:rsidRDefault="00616959" w:rsidP="00D337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Зв’язок роботи з науковими програмами, планами, темами. </w:t>
      </w:r>
      <w:r w:rsidR="00BB4968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Дане дослідження виконувалось протягом 2004-2013 рр. і є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частиною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держбюджетн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</w:t>
      </w:r>
      <w:r w:rsidR="008763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 в яких автор брав безпосередню участь, а саме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63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Карбо- та гетероциклічні сполуки. С</w:t>
      </w:r>
      <w:r w:rsidR="008763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труктура й реакційна здатність»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2004-2006 рр.,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№ держреєстрації</w:t>
      </w:r>
      <w:r w:rsidR="00701A5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НДР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0104U000476</w:t>
      </w:r>
      <w:r w:rsidR="008763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 кер. проф. Кас’ян Л.І.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="008763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Аліциклічні та гетероциклічні оксигено- та нітрогеновмісні сполуки. Синтез, структура, реакційна здатність</w:t>
      </w:r>
      <w:r w:rsidR="008763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2007-2009 рр.,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№ держреєстрації</w:t>
      </w:r>
      <w:r w:rsidR="00701A5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НДР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0107U000533</w:t>
      </w:r>
      <w:r w:rsidR="008763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 кер. проф. Кас’ян Л.І.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763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«Похідні каркасних амінів і кислот в синтезі нових аліциклічних і гетероциклічних сполук. Експериментальне та теоретичне дослідження» (2010-2012 рр., № держреєстрації</w:t>
      </w:r>
      <w:r w:rsidR="00701A5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НДР</w:t>
      </w:r>
      <w:r w:rsidR="008763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0110</w:t>
      </w:r>
      <w:r w:rsidR="0087638C" w:rsidRPr="00A72508">
        <w:rPr>
          <w:rFonts w:ascii="Times New Roman" w:eastAsia="Times New Roman" w:hAnsi="Times New Roman" w:cs="Times New Roman"/>
          <w:sz w:val="28"/>
          <w:szCs w:val="28"/>
        </w:rPr>
        <w:t>U</w:t>
      </w:r>
      <w:r w:rsidR="008763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001293, кер. проф. Кас’ян Л.І.), «Нові гетероциклічні сполуки, анельовані або заміщені поліциклічними каркасними фрагментами. Синтез та </w:t>
      </w:r>
      <w:r w:rsidR="0087638C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in vivo</w:t>
      </w:r>
      <w:r w:rsidR="008763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активність» (2013 р., </w:t>
      </w:r>
      <w:r w:rsidR="00701A5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№ держреєстрації НДР 0113U007293, Грант Президента України для підтримки наукових досліджень молодих учених, кер. к.х.н. Пальчиков В.О.</w:t>
      </w:r>
      <w:r w:rsidR="008763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701A5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763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«Направлений синтез біологічно-важливих гетероциклічних та відкритих гетероатомних структур на основі промислово доступних дієнів» (2013-2015 рр., № держреєстрації 0113</w:t>
      </w:r>
      <w:r w:rsidR="0087638C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8763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003036, кер. проф. Оковитий С.І.</w:t>
      </w:r>
      <w:r w:rsidR="00384E4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відповідальний виконавець к.х.н. Пальчиков В.О.</w:t>
      </w:r>
      <w:r w:rsidR="008763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  <w:r w:rsidR="00D3372C" w:rsidRPr="00A7250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D3372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Частину досліджень, а саме розробку </w:t>
      </w:r>
      <w:r w:rsidR="00B36DC3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методів </w:t>
      </w:r>
      <w:r w:rsidR="00D3372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синтезу та вивчення реакційної здатності біциклічних метиленазиридинів</w:t>
      </w:r>
      <w:r w:rsidR="00384E4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3372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проведено автором у ході свого стажування у Оксфордському університеті (Великобританія, 2012-2013рр.) за грантом МОН України</w:t>
      </w:r>
      <w:r w:rsidR="005E59D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(кер. проф. </w:t>
      </w:r>
      <w:r w:rsidR="00835C3F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Джеремі </w:t>
      </w:r>
      <w:r w:rsidR="005E59D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Робертсон)</w:t>
      </w:r>
      <w:r w:rsidR="00D3372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12CF" w:rsidRPr="00A72508" w:rsidRDefault="009912CF" w:rsidP="00D337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72508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Pr="00A72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міжнародний науковий рівень свідчить апробація результатів роботи на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XIV Conference on Current Trends in Computational </w:t>
      </w:r>
      <w:r w:rsidR="00447D8F" w:rsidRPr="00A7250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</w:t>
      </w:r>
      <w:r w:rsidRPr="00A7250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hemistry </w:t>
      </w:r>
      <w:r w:rsidRPr="00A7250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(</w:t>
      </w:r>
      <w:r w:rsidRPr="00A7250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Jackson, USA</w:t>
      </w:r>
      <w:r w:rsidRPr="00A7250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A7250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2005</w:t>
      </w:r>
      <w:r w:rsidRPr="00A7250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),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64B78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 Symposium</w:t>
      </w:r>
      <w:r w:rsidRPr="00A7250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«Advanced Science in Organic Chemistry»</w:t>
      </w:r>
      <w:r w:rsidR="00C64B78" w:rsidRPr="00A7250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(Sudak, Ukraine,</w:t>
      </w:r>
      <w:r w:rsidRPr="00A7250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2006</w:t>
      </w:r>
      <w:r w:rsidR="00C64B78" w:rsidRPr="00A7250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)</w:t>
      </w:r>
      <w:r w:rsidRPr="00A7250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, 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International Conference «Chemistry of </w:t>
      </w:r>
      <w:r w:rsidR="00A91B3B" w:rsidRPr="00A725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itrogen </w:t>
      </w:r>
      <w:r w:rsidR="00A91B3B" w:rsidRPr="00A725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ontaining </w:t>
      </w:r>
      <w:r w:rsidR="00A91B3B" w:rsidRPr="00A7250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>eterocycles»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>Kharkov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, Ukraine,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2006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725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2E2CD1" w:rsidRPr="00A725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D8F" w:rsidRPr="00A7250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47D8F" w:rsidRPr="00A725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447D8F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CD1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2E2CD1" w:rsidRPr="00A72508">
        <w:rPr>
          <w:rFonts w:ascii="Times New Roman" w:hAnsi="Times New Roman" w:cs="Times New Roman"/>
          <w:bCs/>
          <w:sz w:val="28"/>
          <w:szCs w:val="28"/>
          <w:lang w:val="en-GB"/>
        </w:rPr>
        <w:t>7</w:t>
      </w:r>
      <w:r w:rsidR="002E2CD1" w:rsidRPr="00A72508">
        <w:rPr>
          <w:rFonts w:ascii="Times New Roman" w:hAnsi="Times New Roman" w:cs="Times New Roman"/>
          <w:bCs/>
          <w:sz w:val="28"/>
          <w:szCs w:val="28"/>
          <w:vertAlign w:val="superscript"/>
          <w:lang w:val="en-GB"/>
        </w:rPr>
        <w:t>th</w:t>
      </w:r>
      <w:r w:rsidR="002E2CD1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Congress of the European Federation of IASP Chapters 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>Istanbul, Turkey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>, 2006</w:t>
      </w:r>
      <w:r w:rsidR="00447D8F" w:rsidRPr="00A72508">
        <w:rPr>
          <w:rFonts w:ascii="Times New Roman" w:hAnsi="Times New Roman" w:cs="Times New Roman"/>
          <w:sz w:val="28"/>
          <w:szCs w:val="28"/>
          <w:lang w:val="en-US"/>
        </w:rPr>
        <w:t>; Lisbon, Portugal</w:t>
      </w:r>
      <w:r w:rsidR="00447D8F" w:rsidRPr="00A72508">
        <w:rPr>
          <w:rFonts w:ascii="Times New Roman" w:hAnsi="Times New Roman" w:cs="Times New Roman"/>
          <w:sz w:val="28"/>
          <w:szCs w:val="28"/>
          <w:lang w:val="uk-UA"/>
        </w:rPr>
        <w:t>, 2009</w:t>
      </w:r>
      <w:r w:rsidR="002E2CD1" w:rsidRPr="00A7250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and Hamburg, Germany</w:t>
      </w:r>
      <w:r w:rsidR="002E2CD1" w:rsidRPr="00A72508">
        <w:rPr>
          <w:rFonts w:ascii="Times New Roman" w:hAnsi="Times New Roman" w:cs="Times New Roman"/>
          <w:bCs/>
          <w:sz w:val="28"/>
          <w:szCs w:val="28"/>
          <w:lang w:val="uk-UA"/>
        </w:rPr>
        <w:t>, 2011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725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Annual Florida Heterocyclic Conference 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>Gainesville, USA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2007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A725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AFMC International Medicinal Chemistry Symposium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>Istanbul, Turkey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>, 2007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725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447D8F" w:rsidRPr="00A725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D8F" w:rsidRPr="00A7250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47D8F" w:rsidRPr="00A725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="00447D8F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447D8F" w:rsidRPr="00A7250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3</w:t>
      </w:r>
      <w:r w:rsidR="00447D8F" w:rsidRPr="00A72508">
        <w:rPr>
          <w:rFonts w:ascii="Times New Roman" w:hAnsi="Times New Roman" w:cs="Times New Roman"/>
          <w:bCs/>
          <w:sz w:val="28"/>
          <w:szCs w:val="28"/>
          <w:vertAlign w:val="superscript"/>
          <w:lang w:val="en-GB"/>
        </w:rPr>
        <w:t>rd</w:t>
      </w:r>
      <w:r w:rsidR="00447D8F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>European Conference on Schizophrenia Research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447D8F" w:rsidRPr="00A72508">
        <w:rPr>
          <w:rFonts w:ascii="Times New Roman" w:hAnsi="Times New Roman" w:cs="Times New Roman"/>
          <w:sz w:val="28"/>
          <w:szCs w:val="28"/>
          <w:lang w:val="en-US"/>
        </w:rPr>
        <w:t>Düsseldorf and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D8F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Berlin, 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72508">
        <w:rPr>
          <w:rFonts w:ascii="Times New Roman" w:hAnsi="Times New Roman" w:cs="Times New Roman"/>
          <w:sz w:val="28"/>
          <w:szCs w:val="28"/>
          <w:lang w:val="en-GB"/>
        </w:rPr>
        <w:t xml:space="preserve"> 2007</w:t>
      </w:r>
      <w:r w:rsidR="00447D8F" w:rsidRPr="00A72508">
        <w:rPr>
          <w:rFonts w:ascii="Times New Roman" w:hAnsi="Times New Roman" w:cs="Times New Roman"/>
          <w:sz w:val="28"/>
          <w:szCs w:val="28"/>
          <w:lang w:val="en-GB"/>
        </w:rPr>
        <w:t>, 2009 and 2011</w:t>
      </w:r>
      <w:r w:rsidR="00C64B78" w:rsidRPr="00A72508">
        <w:rPr>
          <w:rFonts w:ascii="Times New Roman" w:hAnsi="Times New Roman" w:cs="Times New Roman"/>
          <w:sz w:val="28"/>
          <w:szCs w:val="28"/>
          <w:lang w:val="en-GB"/>
        </w:rPr>
        <w:t>)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38A9" w:rsidRPr="00A72508">
        <w:rPr>
          <w:rStyle w:val="style71"/>
          <w:rFonts w:ascii="Times New Roman" w:hAnsi="Times New Roman" w:cs="Times New Roman"/>
          <w:color w:val="auto"/>
          <w:sz w:val="28"/>
          <w:szCs w:val="28"/>
          <w:lang w:val="en-US"/>
        </w:rPr>
        <w:t>5</w:t>
      </w:r>
      <w:r w:rsidR="00D038A9" w:rsidRPr="00A72508">
        <w:rPr>
          <w:rStyle w:val="style71"/>
          <w:rFonts w:ascii="Times New Roman" w:hAnsi="Times New Roman" w:cs="Times New Roman"/>
          <w:color w:val="auto"/>
          <w:sz w:val="28"/>
          <w:szCs w:val="28"/>
          <w:vertAlign w:val="superscript"/>
          <w:lang w:val="en-US"/>
        </w:rPr>
        <w:t>th</w:t>
      </w:r>
      <w:r w:rsidR="00D038A9" w:rsidRPr="00A72508">
        <w:rPr>
          <w:rStyle w:val="style71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International Symposium on Pharmaceutical Chemistry</w:t>
      </w:r>
      <w:r w:rsidR="00C64B78" w:rsidRPr="00A72508">
        <w:rPr>
          <w:rStyle w:val="style71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</w:t>
      </w:r>
      <w:r w:rsidR="00D038A9" w:rsidRPr="00A72508">
        <w:rPr>
          <w:rFonts w:ascii="Times New Roman" w:hAnsi="Times New Roman" w:cs="Times New Roman"/>
          <w:sz w:val="28"/>
          <w:szCs w:val="28"/>
          <w:lang w:val="en-US"/>
        </w:rPr>
        <w:t>Istanbul, Turkey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038A9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2007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038A9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38A9" w:rsidRPr="00A7250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038A9" w:rsidRPr="00A725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038A9" w:rsidRPr="00A72508">
        <w:rPr>
          <w:rFonts w:ascii="Times New Roman" w:hAnsi="Times New Roman" w:cs="Times New Roman"/>
          <w:bCs/>
          <w:sz w:val="28"/>
          <w:szCs w:val="28"/>
          <w:lang w:val="en-GB"/>
        </w:rPr>
        <w:t>World</w:t>
      </w:r>
      <w:r w:rsidR="00D038A9" w:rsidRPr="00A725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038A9" w:rsidRPr="00A72508">
        <w:rPr>
          <w:rFonts w:ascii="Times New Roman" w:hAnsi="Times New Roman" w:cs="Times New Roman"/>
          <w:bCs/>
          <w:sz w:val="28"/>
          <w:szCs w:val="28"/>
          <w:lang w:val="en-GB"/>
        </w:rPr>
        <w:t>Congress</w:t>
      </w:r>
      <w:r w:rsidR="00D038A9" w:rsidRPr="00A725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038A9" w:rsidRPr="00A72508">
        <w:rPr>
          <w:rFonts w:ascii="Times New Roman" w:hAnsi="Times New Roman" w:cs="Times New Roman"/>
          <w:bCs/>
          <w:sz w:val="28"/>
          <w:szCs w:val="28"/>
          <w:lang w:val="en-GB"/>
        </w:rPr>
        <w:t>of</w:t>
      </w:r>
      <w:r w:rsidR="00D038A9" w:rsidRPr="00A725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038A9" w:rsidRPr="00A72508">
        <w:rPr>
          <w:rFonts w:ascii="Times New Roman" w:hAnsi="Times New Roman" w:cs="Times New Roman"/>
          <w:bCs/>
          <w:sz w:val="28"/>
          <w:szCs w:val="28"/>
          <w:lang w:val="en-GB"/>
        </w:rPr>
        <w:t>Biological</w:t>
      </w:r>
      <w:r w:rsidR="00D038A9" w:rsidRPr="00A725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038A9" w:rsidRPr="00A72508">
        <w:rPr>
          <w:rFonts w:ascii="Times New Roman" w:hAnsi="Times New Roman" w:cs="Times New Roman"/>
          <w:bCs/>
          <w:sz w:val="28"/>
          <w:szCs w:val="28"/>
          <w:lang w:val="en-GB"/>
        </w:rPr>
        <w:t>Psychiatry</w:t>
      </w:r>
      <w:r w:rsidR="00C64B78" w:rsidRPr="00A7250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(</w:t>
      </w:r>
      <w:r w:rsidR="00D038A9" w:rsidRPr="00A72508">
        <w:rPr>
          <w:rFonts w:ascii="Times New Roman" w:hAnsi="Times New Roman" w:cs="Times New Roman"/>
          <w:bCs/>
          <w:sz w:val="28"/>
          <w:szCs w:val="28"/>
          <w:lang w:val="en-GB"/>
        </w:rPr>
        <w:t>Paris</w:t>
      </w:r>
      <w:r w:rsidR="00D038A9" w:rsidRPr="00A725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D038A9" w:rsidRPr="00A72508">
        <w:rPr>
          <w:rFonts w:ascii="Times New Roman" w:hAnsi="Times New Roman" w:cs="Times New Roman"/>
          <w:bCs/>
          <w:sz w:val="28"/>
          <w:szCs w:val="28"/>
          <w:lang w:val="en-GB"/>
        </w:rPr>
        <w:t>France</w:t>
      </w:r>
      <w:r w:rsidR="00D038A9" w:rsidRPr="00A72508">
        <w:rPr>
          <w:rFonts w:ascii="Times New Roman" w:hAnsi="Times New Roman" w:cs="Times New Roman"/>
          <w:bCs/>
          <w:sz w:val="28"/>
          <w:szCs w:val="28"/>
          <w:lang w:val="uk-UA"/>
        </w:rPr>
        <w:t>, 2009</w:t>
      </w:r>
      <w:r w:rsidR="00C64B78" w:rsidRPr="00A72508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D038A9" w:rsidRPr="00A725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C64B78" w:rsidRPr="00A725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1B3B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A91B3B" w:rsidRPr="00A72508">
        <w:rPr>
          <w:rFonts w:ascii="Times New Roman" w:hAnsi="Times New Roman" w:cs="Times New Roman"/>
          <w:bCs/>
          <w:sz w:val="28"/>
          <w:szCs w:val="28"/>
          <w:lang w:val="en-US"/>
        </w:rPr>
        <w:t>18</w:t>
      </w:r>
      <w:r w:rsidR="00A91B3B" w:rsidRPr="00A72508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th</w:t>
      </w:r>
      <w:r w:rsidR="00A91B3B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European Symposium on Organic Chemistry (Prague, Czech Republic, 2009</w:t>
      </w:r>
      <w:r w:rsidR="00A91B3B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A91B3B" w:rsidRPr="00A725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Marseille, France</w:t>
      </w:r>
      <w:r w:rsidR="00A91B3B" w:rsidRPr="00A72508">
        <w:rPr>
          <w:rFonts w:ascii="Times New Roman" w:hAnsi="Times New Roman" w:cs="Times New Roman"/>
          <w:bCs/>
          <w:sz w:val="28"/>
          <w:szCs w:val="28"/>
          <w:lang w:val="uk-UA"/>
        </w:rPr>
        <w:t>, 2013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64B78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64B78" w:rsidRPr="00A725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Turkish-Russian</w:t>
      </w:r>
      <w:r w:rsidR="00C64B78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Joint Meeting on Organic and Medicinal Chemistry (Antalya, Turkey, 2009)</w:t>
      </w:r>
      <w:r w:rsidR="00C64B78" w:rsidRPr="00A72508">
        <w:rPr>
          <w:rFonts w:ascii="Times New Roman" w:hAnsi="Times New Roman" w:cs="Times New Roman"/>
          <w:sz w:val="28"/>
          <w:szCs w:val="28"/>
          <w:lang w:val="uk-UA"/>
        </w:rPr>
        <w:t>, 18</w:t>
      </w:r>
      <w:r w:rsidR="00C64B78" w:rsidRPr="00A72508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447D8F" w:rsidRPr="00A72508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C64B78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D8F" w:rsidRPr="00A7250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47D8F" w:rsidRPr="00A72508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447D8F" w:rsidRPr="00A7250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447D8F" w:rsidRPr="00A72508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447D8F" w:rsidRPr="00A72508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447D8F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D8F" w:rsidRPr="00A72508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447D8F" w:rsidRPr="00A72508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="00447D8F" w:rsidRPr="00A72508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st</w:t>
      </w:r>
      <w:r w:rsidR="00447D8F" w:rsidRPr="00A7250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64B78" w:rsidRPr="00A72508">
        <w:rPr>
          <w:rFonts w:ascii="Times New Roman" w:hAnsi="Times New Roman" w:cs="Times New Roman"/>
          <w:sz w:val="28"/>
          <w:szCs w:val="28"/>
          <w:lang w:val="en-GB"/>
        </w:rPr>
        <w:t>European</w:t>
      </w:r>
      <w:r w:rsidR="00C64B78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B78" w:rsidRPr="00A72508">
        <w:rPr>
          <w:rFonts w:ascii="Times New Roman" w:hAnsi="Times New Roman" w:cs="Times New Roman"/>
          <w:sz w:val="28"/>
          <w:szCs w:val="28"/>
          <w:lang w:val="en-GB"/>
        </w:rPr>
        <w:t>Congress</w:t>
      </w:r>
      <w:r w:rsidR="00C64B78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B78" w:rsidRPr="00A72508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C64B78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B78" w:rsidRPr="00A72508">
        <w:rPr>
          <w:rFonts w:ascii="Times New Roman" w:hAnsi="Times New Roman" w:cs="Times New Roman"/>
          <w:sz w:val="28"/>
          <w:szCs w:val="28"/>
          <w:lang w:val="en-GB"/>
        </w:rPr>
        <w:t>Psychiatry</w:t>
      </w:r>
      <w:r w:rsidR="005475FB" w:rsidRPr="00A72508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C64B78" w:rsidRPr="00A72508">
        <w:rPr>
          <w:rFonts w:ascii="Times New Roman" w:hAnsi="Times New Roman" w:cs="Times New Roman"/>
          <w:sz w:val="28"/>
          <w:szCs w:val="28"/>
          <w:lang w:val="en-GB"/>
        </w:rPr>
        <w:t>Munich</w:t>
      </w:r>
      <w:r w:rsidR="00C64B78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4B78" w:rsidRPr="00A72508">
        <w:rPr>
          <w:rFonts w:ascii="Times New Roman" w:hAnsi="Times New Roman" w:cs="Times New Roman"/>
          <w:sz w:val="28"/>
          <w:szCs w:val="28"/>
          <w:lang w:val="en-GB"/>
        </w:rPr>
        <w:t>Germany</w:t>
      </w:r>
      <w:r w:rsidR="00C64B78" w:rsidRPr="00A72508">
        <w:rPr>
          <w:rFonts w:ascii="Times New Roman" w:hAnsi="Times New Roman" w:cs="Times New Roman"/>
          <w:sz w:val="28"/>
          <w:szCs w:val="28"/>
          <w:lang w:val="uk-UA"/>
        </w:rPr>
        <w:t>, 2010</w:t>
      </w:r>
      <w:r w:rsidR="00447D8F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47D8F" w:rsidRPr="00A72508">
        <w:rPr>
          <w:rFonts w:ascii="Times New Roman" w:hAnsi="Times New Roman" w:cs="Times New Roman"/>
          <w:sz w:val="28"/>
          <w:szCs w:val="28"/>
          <w:lang w:val="en-GB"/>
        </w:rPr>
        <w:t>Vienna</w:t>
      </w:r>
      <w:r w:rsidR="00447D8F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7D8F" w:rsidRPr="00A72508">
        <w:rPr>
          <w:rFonts w:ascii="Times New Roman" w:hAnsi="Times New Roman" w:cs="Times New Roman"/>
          <w:sz w:val="28"/>
          <w:szCs w:val="28"/>
          <w:lang w:val="en-GB"/>
        </w:rPr>
        <w:t>Austria</w:t>
      </w:r>
      <w:r w:rsidR="00447D8F" w:rsidRPr="00A72508">
        <w:rPr>
          <w:rFonts w:ascii="Times New Roman" w:hAnsi="Times New Roman" w:cs="Times New Roman"/>
          <w:sz w:val="28"/>
          <w:szCs w:val="28"/>
          <w:lang w:val="uk-UA"/>
        </w:rPr>
        <w:t>, 2011</w:t>
      </w:r>
      <w:r w:rsidR="00447D8F" w:rsidRPr="00A72508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47D8F" w:rsidRPr="00A72508">
        <w:rPr>
          <w:rFonts w:ascii="Times New Roman" w:hAnsi="Times New Roman" w:cs="Times New Roman"/>
          <w:sz w:val="28"/>
          <w:szCs w:val="28"/>
          <w:lang w:val="en-GB"/>
        </w:rPr>
        <w:t xml:space="preserve"> Prague</w:t>
      </w:r>
      <w:r w:rsidR="00447D8F" w:rsidRPr="00A72508">
        <w:rPr>
          <w:rFonts w:ascii="Times New Roman" w:hAnsi="Times New Roman" w:cs="Times New Roman"/>
          <w:sz w:val="28"/>
          <w:szCs w:val="28"/>
          <w:lang w:val="en-US"/>
        </w:rPr>
        <w:t>, Czech Republic</w:t>
      </w:r>
      <w:r w:rsidR="00447D8F" w:rsidRPr="00A72508">
        <w:rPr>
          <w:rFonts w:ascii="Times New Roman" w:hAnsi="Times New Roman" w:cs="Times New Roman"/>
          <w:sz w:val="28"/>
          <w:szCs w:val="28"/>
          <w:lang w:val="uk-UA"/>
        </w:rPr>
        <w:t>, 2012</w:t>
      </w:r>
      <w:r w:rsidR="00447D8F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447D8F" w:rsidRPr="00A72508">
        <w:rPr>
          <w:rFonts w:ascii="Times New Roman" w:hAnsi="Times New Roman" w:cs="Times New Roman"/>
          <w:bCs/>
          <w:sz w:val="28"/>
          <w:szCs w:val="28"/>
          <w:lang w:val="en-US"/>
        </w:rPr>
        <w:t>Nice, France</w:t>
      </w:r>
      <w:r w:rsidR="00447D8F" w:rsidRPr="00A72508">
        <w:rPr>
          <w:rFonts w:ascii="Times New Roman" w:hAnsi="Times New Roman" w:cs="Times New Roman"/>
          <w:bCs/>
          <w:sz w:val="28"/>
          <w:szCs w:val="28"/>
          <w:lang w:val="uk-UA"/>
        </w:rPr>
        <w:t>, 2013</w:t>
      </w:r>
      <w:r w:rsidR="005475FB" w:rsidRPr="00A7250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64B78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4B78" w:rsidRPr="00A72508">
        <w:rPr>
          <w:rStyle w:val="style71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XXI EFMC-ISMC International Symposium on Medicinal Chemistry </w:t>
      </w:r>
      <w:r w:rsidR="005475FB" w:rsidRPr="00A72508">
        <w:rPr>
          <w:rStyle w:val="style71"/>
          <w:rFonts w:ascii="Times New Roman" w:hAnsi="Times New Roman" w:cs="Times New Roman"/>
          <w:color w:val="auto"/>
          <w:sz w:val="28"/>
          <w:szCs w:val="28"/>
          <w:lang w:val="en-US"/>
        </w:rPr>
        <w:t>(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Brussels, Belgium</w:t>
      </w:r>
      <w:r w:rsidR="00C64B78" w:rsidRPr="00A72508">
        <w:rPr>
          <w:rFonts w:ascii="Times New Roman" w:hAnsi="Times New Roman" w:cs="Times New Roman"/>
          <w:sz w:val="28"/>
          <w:szCs w:val="28"/>
          <w:lang w:val="uk-UA"/>
        </w:rPr>
        <w:t>, 2010</w:t>
      </w:r>
      <w:r w:rsidR="005475FB" w:rsidRPr="00A7250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64B78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C64B78" w:rsidRPr="00A725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Southern School on Material Science and Computational Chemistry</w:t>
      </w:r>
      <w:r w:rsidR="005475FB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Jackson, USA</w:t>
      </w:r>
      <w:r w:rsidR="005475FB" w:rsidRPr="00A725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2010</w:t>
      </w:r>
      <w:r w:rsidR="005475FB" w:rsidRPr="00A7250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64B78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75FB" w:rsidRPr="00A72508">
        <w:rPr>
          <w:rFonts w:ascii="Times New Roman" w:hAnsi="Times New Roman" w:cs="Times New Roman"/>
          <w:sz w:val="28"/>
          <w:szCs w:val="28"/>
          <w:lang w:val="en-US"/>
        </w:rPr>
        <w:t>X International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Congress of Medical Sciences </w:t>
      </w:r>
      <w:r w:rsidR="005475FB" w:rsidRPr="00A7250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Sofia, Bulgaria</w:t>
      </w:r>
      <w:r w:rsidR="005475FB" w:rsidRPr="00A725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2011</w:t>
      </w:r>
      <w:r w:rsidR="005475FB" w:rsidRPr="00A7250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64B78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64B78" w:rsidRPr="00A725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th 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International Symposium on Advances in Synthetic and Medicinal Chemistry</w:t>
      </w:r>
      <w:r w:rsidR="005475FB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>Moscow, Russia</w:t>
      </w:r>
      <w:r w:rsidR="005475FB" w:rsidRPr="00A725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64B78" w:rsidRPr="00A72508">
        <w:rPr>
          <w:rFonts w:ascii="Times New Roman" w:hAnsi="Times New Roman" w:cs="Times New Roman"/>
          <w:sz w:val="28"/>
          <w:szCs w:val="28"/>
          <w:lang w:val="en-US"/>
        </w:rPr>
        <w:t xml:space="preserve"> 2013</w:t>
      </w:r>
      <w:r w:rsidR="005475FB" w:rsidRPr="00A7250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D30B2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30B2" w:rsidRPr="00A72508">
        <w:rPr>
          <w:rFonts w:ascii="Times New Roman" w:hAnsi="Times New Roman" w:cs="Times New Roman"/>
          <w:sz w:val="28"/>
          <w:szCs w:val="28"/>
          <w:lang w:val="en-GB"/>
        </w:rPr>
        <w:t>VII</w:t>
      </w:r>
      <w:r w:rsidR="00BD30B2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0B2" w:rsidRPr="00A72508">
        <w:rPr>
          <w:rFonts w:ascii="Times New Roman" w:hAnsi="Times New Roman" w:cs="Times New Roman"/>
          <w:sz w:val="28"/>
          <w:szCs w:val="28"/>
          <w:lang w:val="en-GB"/>
        </w:rPr>
        <w:t>Scientific</w:t>
      </w:r>
      <w:r w:rsidR="00BD30B2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B3B" w:rsidRPr="00A72508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BD30B2" w:rsidRPr="00A72508">
        <w:rPr>
          <w:rFonts w:ascii="Times New Roman" w:hAnsi="Times New Roman" w:cs="Times New Roman"/>
          <w:sz w:val="28"/>
          <w:szCs w:val="28"/>
          <w:lang w:val="en-GB"/>
        </w:rPr>
        <w:t>nternational</w:t>
      </w:r>
      <w:r w:rsidR="00BD30B2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B3B" w:rsidRPr="00A725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30B2" w:rsidRPr="00A72508">
        <w:rPr>
          <w:rFonts w:ascii="Times New Roman" w:hAnsi="Times New Roman" w:cs="Times New Roman"/>
          <w:sz w:val="28"/>
          <w:szCs w:val="28"/>
          <w:lang w:val="en-GB"/>
        </w:rPr>
        <w:t>onference</w:t>
      </w:r>
      <w:r w:rsidR="00BD30B2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0B2" w:rsidRPr="00A72508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BD30B2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B3B" w:rsidRPr="00A725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D30B2" w:rsidRPr="00A72508">
        <w:rPr>
          <w:rFonts w:ascii="Times New Roman" w:hAnsi="Times New Roman" w:cs="Times New Roman"/>
          <w:sz w:val="28"/>
          <w:szCs w:val="28"/>
          <w:lang w:val="en-GB"/>
        </w:rPr>
        <w:t>hemistry</w:t>
      </w:r>
      <w:r w:rsidR="00BD30B2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BD30B2" w:rsidRPr="00A72508">
        <w:rPr>
          <w:rFonts w:ascii="Times New Roman" w:hAnsi="Times New Roman" w:cs="Times New Roman"/>
          <w:sz w:val="28"/>
          <w:szCs w:val="28"/>
          <w:lang w:val="en-GB"/>
        </w:rPr>
        <w:t>Kyiv</w:t>
      </w:r>
      <w:r w:rsidR="00BD30B2" w:rsidRPr="00A725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30B2" w:rsidRPr="00A72508">
        <w:rPr>
          <w:rFonts w:ascii="Times New Roman" w:hAnsi="Times New Roman" w:cs="Times New Roman"/>
          <w:sz w:val="28"/>
          <w:szCs w:val="28"/>
          <w:lang w:val="en-GB"/>
        </w:rPr>
        <w:t>Toulouse</w:t>
      </w:r>
      <w:r w:rsidR="00BD30B2" w:rsidRPr="00A72508">
        <w:rPr>
          <w:rFonts w:ascii="Times New Roman" w:hAnsi="Times New Roman" w:cs="Times New Roman"/>
          <w:sz w:val="28"/>
          <w:szCs w:val="28"/>
          <w:lang w:val="uk-UA"/>
        </w:rPr>
        <w:t>" (</w:t>
      </w:r>
      <w:r w:rsidR="00BD30B2" w:rsidRPr="00A72508">
        <w:rPr>
          <w:rFonts w:ascii="Times New Roman" w:hAnsi="Times New Roman" w:cs="Times New Roman"/>
          <w:sz w:val="28"/>
          <w:szCs w:val="28"/>
          <w:lang w:val="en-GB"/>
        </w:rPr>
        <w:t>Kyiv</w:t>
      </w:r>
      <w:r w:rsidR="00BD30B2" w:rsidRPr="00A72508">
        <w:rPr>
          <w:rFonts w:ascii="Times New Roman" w:hAnsi="Times New Roman" w:cs="Times New Roman"/>
          <w:sz w:val="28"/>
          <w:szCs w:val="28"/>
          <w:lang w:val="en-US"/>
        </w:rPr>
        <w:t>, Ukraine,</w:t>
      </w:r>
      <w:r w:rsidR="00BD30B2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2013</w:t>
      </w:r>
      <w:r w:rsidR="00BD30B2" w:rsidRPr="00A7250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12381A" w:rsidRPr="00A72508" w:rsidRDefault="00616959" w:rsidP="008763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Мета і завдання дослідження. </w:t>
      </w:r>
      <w:r w:rsidR="00732F2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робіт, що об’єднані у цикл, стала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розробка методів синтезу білдинг-блоків та готових комбінаторних бібліотек </w:t>
      </w:r>
      <w:r w:rsidR="00913ED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(аміни, аміноспирти, сульфон- та карбоксаміди, іміди, амідокислоти, каркасні лактони та лактами, аза- та оксабрендани тощо) </w:t>
      </w:r>
      <w:r w:rsidR="004E6BF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основі </w:t>
      </w:r>
      <w:r w:rsidR="00732F2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доступних </w:t>
      </w:r>
      <w:r w:rsidR="004E6BF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епоксидних сполук 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для потреб комбінаторної хімії та технології високопродуктивного біоскринінгу</w:t>
      </w:r>
      <w:r w:rsidR="007C7F2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. Р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озробка методів </w:t>
      </w:r>
      <w:r w:rsidR="007C7F2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перетворення </w:t>
      </w:r>
      <w:r w:rsidR="00732F2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первинних продуктів амінолізу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нові </w:t>
      </w:r>
      <w:r w:rsidR="00743C36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оксаза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гетероциклічні </w:t>
      </w:r>
      <w:r w:rsidR="007C7F2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похідні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встановлення закономірностей процесів </w:t>
      </w:r>
      <w:r w:rsidR="00E475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замикання та розкриття циклів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реакціях цих сполук за допомогою сучасних спектральних і </w:t>
      </w:r>
      <w:r w:rsidR="007C7F2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квантово-хімічних методів,</w:t>
      </w:r>
      <w:r w:rsidR="0028355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18D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оцінка профілю </w:t>
      </w:r>
      <w:r w:rsidR="0028355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біологічної активності</w:t>
      </w:r>
      <w:r w:rsidR="001518D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3C36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732F2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серіях</w:t>
      </w:r>
      <w:r w:rsidR="001518D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18D4" w:rsidRPr="00A725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="001518D4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1518D4" w:rsidRPr="00A725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vivo</w:t>
      </w:r>
      <w:r w:rsidR="001518D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1518D4" w:rsidRPr="00A725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="001518D4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1518D4" w:rsidRPr="00A725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vitro</w:t>
      </w:r>
      <w:r w:rsidR="001518D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</w:t>
      </w:r>
      <w:r w:rsidR="00732F2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ь, визначення</w:t>
      </w:r>
      <w:r w:rsidR="001518D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сполук-лідерів.</w:t>
      </w:r>
    </w:p>
    <w:p w:rsidR="0081459C" w:rsidRPr="00A72508" w:rsidRDefault="00616959" w:rsidP="008763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Досягнення мети включало вирішення наступних </w:t>
      </w:r>
      <w:r w:rsidR="0081459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основних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завдань:</w:t>
      </w:r>
      <w:r w:rsidR="0081459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E7678" w:rsidRPr="00A72508" w:rsidRDefault="00F54B9E" w:rsidP="008E767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67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интез і встановлення структури продуктів амінолізу ендикового ангідриду первинними і вторинними амінами різних груп, зокрема, азабінуклеофільними ізомерними амінопіри</w:t>
      </w:r>
      <w:r w:rsidR="00743C36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динами і спорідненими сполуками.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3C36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епоксидування великої групи отриманих моно- і діамідів, а також імідів органічними пероксикислотами в умовах реакції Прилежаєва, встановлення зв’язку між структурою </w:t>
      </w:r>
      <w:r w:rsidR="008E767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вихідних речовин і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характером продуктів </w:t>
      </w:r>
      <w:r w:rsidR="0081459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їх трансформа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цій</w:t>
      </w:r>
    </w:p>
    <w:p w:rsidR="0081459C" w:rsidRPr="00A72508" w:rsidRDefault="008E7678" w:rsidP="0081459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оптимізація умов отримання три- та тетрациклічних продуктів реакцій 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епоксидних похідних імідів ряду норборнена з нуклеофільними реагентами (етилат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ом натрію, алюмогідридом літію)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досягнення високої селективності процес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0AA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їхньої </w:t>
      </w:r>
      <w:r w:rsidR="0081459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гетероциклізації</w:t>
      </w:r>
    </w:p>
    <w:p w:rsidR="00115860" w:rsidRPr="00A72508" w:rsidRDefault="00900AA5" w:rsidP="0081459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586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="00913ED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запропоновану </w:t>
      </w:r>
      <w:r w:rsidR="0011586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стратегію «доміно-амінолізу діепоксидів» розроб</w:t>
      </w:r>
      <w:r w:rsidR="00913ED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 w:rsidR="0011586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практичн</w:t>
      </w:r>
      <w:r w:rsidR="00913ED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11586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мультиграмов</w:t>
      </w:r>
      <w:r w:rsidR="00913ED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11586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</w:t>
      </w:r>
      <w:r w:rsidR="00913ED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1586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синтезу нових похідних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 які</w:t>
      </w:r>
      <w:r w:rsidR="0011586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включають </w:t>
      </w:r>
      <w:r w:rsidR="0011586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2-азабіцикло[3.3.1]нонанови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11586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армакофор</w:t>
      </w:r>
    </w:p>
    <w:p w:rsidR="001E51D2" w:rsidRPr="00A72508" w:rsidRDefault="0081459C" w:rsidP="00913ED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>синтез і встановлення структури продуктів взаємодії гліцидилових (2,3-епоксипропілових) етерів і гліцидилсульфонамідів з бі- та трициклічними каркасними амінами</w:t>
      </w:r>
      <w:r w:rsidR="00913ED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F54B9E" w:rsidRPr="00A72508">
        <w:rPr>
          <w:rFonts w:ascii="Times New Roman" w:hAnsi="Times New Roman" w:cs="Times New Roman"/>
          <w:sz w:val="28"/>
          <w:szCs w:val="28"/>
          <w:lang w:val="uk-UA"/>
        </w:rPr>
        <w:t>одержання й підтвердження структури нових гліцидильних похідних сульфонамідів з каркасними фрагментами норборнена, норборнана, адамантана, а також гліцидилкамфорсульфонамідів</w:t>
      </w:r>
    </w:p>
    <w:p w:rsidR="00F4684D" w:rsidRPr="00A72508" w:rsidRDefault="00F4684D" w:rsidP="00913ED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експериментальне дослідження стереохімічних особливостей нуклеофільного заміщення </w:t>
      </w:r>
      <w:r w:rsidR="009F1258" w:rsidRPr="00A72508">
        <w:rPr>
          <w:rFonts w:ascii="Times New Roman" w:hAnsi="Times New Roman" w:cs="Times New Roman"/>
          <w:sz w:val="28"/>
          <w:szCs w:val="28"/>
          <w:lang w:val="uk-UA"/>
        </w:rPr>
        <w:t>при вінільному центрі на прикладі метиленазиридинів</w:t>
      </w:r>
    </w:p>
    <w:p w:rsidR="00F54B9E" w:rsidRPr="00A72508" w:rsidRDefault="002E3949" w:rsidP="00F54B9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 стерео- та регіоселективності амінолізу 3,4-епоксисульфолану</w:t>
      </w:r>
      <w:r w:rsidR="00913ED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аміаком та рядом первинних каркасних амінів. Визначення спектру реакційної здатності сульфоланвмісних аміноспиртів та гідроксисульфонамідів </w:t>
      </w:r>
      <w:r w:rsidR="00913ED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в напрямку формування 5-6 членних оксазагетероциклічних систем</w:t>
      </w:r>
    </w:p>
    <w:p w:rsidR="00B70D2C" w:rsidRPr="00A72508" w:rsidRDefault="00F54B9E" w:rsidP="002E394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ідготовка зразків</w:t>
      </w:r>
      <w:r w:rsidR="002E394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нових речовин</w:t>
      </w:r>
      <w:r w:rsidR="008E767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проведення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678" w:rsidRPr="00A725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="008E7678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E7678" w:rsidRPr="00A725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vivo</w:t>
      </w:r>
      <w:r w:rsidR="008E767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8E7678" w:rsidRPr="00A725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="008E7678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E7678" w:rsidRPr="00A725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vitro</w:t>
      </w:r>
      <w:r w:rsidR="008E767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тестів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8E767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</w:t>
      </w:r>
      <w:r w:rsidR="0061695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зв’язку </w:t>
      </w:r>
      <w:r w:rsidR="008E767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між біологічною</w:t>
      </w:r>
      <w:r w:rsidR="0028355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</w:t>
      </w:r>
      <w:r w:rsidR="008E767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єю</w:t>
      </w:r>
      <w:r w:rsidR="0028355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67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та хімічною</w:t>
      </w:r>
      <w:r w:rsidR="0028355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структурою </w:t>
      </w:r>
      <w:r w:rsidR="008E767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нових </w:t>
      </w:r>
      <w:r w:rsidR="0028355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сполук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. Патентування сполук-лідерів.</w:t>
      </w:r>
    </w:p>
    <w:p w:rsidR="00616959" w:rsidRPr="00A72508" w:rsidRDefault="00616959" w:rsidP="00F468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Об’єкт дослідження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8747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шляхи синтезу нових </w:t>
      </w:r>
      <w:r w:rsidR="008E767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гетероциклічних та відкритих гетероатомних </w:t>
      </w:r>
      <w:r w:rsidR="008747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сполук на основі </w:t>
      </w:r>
      <w:r w:rsidR="008E767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епоксидних </w:t>
      </w:r>
      <w:r w:rsidR="008747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похідних</w:t>
      </w:r>
      <w:r w:rsidR="00913ED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 регіо- та стереохімічні</w:t>
      </w:r>
      <w:r w:rsidR="008747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особливості </w:t>
      </w:r>
      <w:r w:rsidR="00F4684D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="008747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утворення </w:t>
      </w:r>
      <w:r w:rsidR="00F4684D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основі експериментальних і теоретичних даних. </w:t>
      </w:r>
      <w:r w:rsidR="00283558" w:rsidRPr="00A7250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Шляхи синтезу </w:t>
      </w:r>
      <w:r w:rsidR="00F4684D" w:rsidRPr="00A7250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і</w:t>
      </w:r>
      <w:r w:rsidR="00283558" w:rsidRPr="00A7250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хімічні властивості похідних амінів з каркасними фрагментами норборнен</w:t>
      </w:r>
      <w:r w:rsidR="00706CC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="00283558" w:rsidRPr="00A7250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, норборнана </w:t>
      </w:r>
      <w:r w:rsidR="00F4684D" w:rsidRPr="00A7250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та</w:t>
      </w:r>
      <w:r w:rsidR="00283558" w:rsidRPr="00A7250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адамантана</w:t>
      </w:r>
      <w:r w:rsidR="00F4684D" w:rsidRPr="00A7250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</w:t>
      </w:r>
    </w:p>
    <w:p w:rsidR="00B70D2C" w:rsidRPr="00A72508" w:rsidRDefault="00616959" w:rsidP="00B70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Предмет дослідження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– ендиковий ангідрид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06C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діокис дициклопентадієну, </w:t>
      </w:r>
      <w:r w:rsidR="008E767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06CC3">
        <w:rPr>
          <w:rFonts w:ascii="Times New Roman" w:eastAsia="Times New Roman" w:hAnsi="Times New Roman" w:cs="Times New Roman"/>
          <w:sz w:val="28"/>
          <w:szCs w:val="28"/>
          <w:lang w:val="uk-UA"/>
        </w:rPr>
        <w:t>,4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06CC3">
        <w:rPr>
          <w:rFonts w:ascii="Times New Roman" w:eastAsia="Times New Roman" w:hAnsi="Times New Roman" w:cs="Times New Roman"/>
          <w:sz w:val="28"/>
          <w:szCs w:val="28"/>
          <w:lang w:val="uk-UA"/>
        </w:rPr>
        <w:t>епокси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сульфол</w:t>
      </w:r>
      <w:r w:rsidR="00706CC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1238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06CC3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гліцидильн</w:t>
      </w:r>
      <w:r w:rsidR="00706C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(2,3-епоксипропільні) сполуки, </w:t>
      </w:r>
      <w:r w:rsidR="00F052A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оксигено- та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нітрогеновмісні похідні</w:t>
      </w:r>
      <w:r w:rsidR="0028355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83558" w:rsidRPr="00A7250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8355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аміноспирти </w:t>
      </w:r>
      <w:r w:rsidR="008E767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28355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сульфонаміди, що містять бі- та п</w:t>
      </w:r>
      <w:r w:rsidR="002E394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оліциклічні </w:t>
      </w:r>
      <w:r w:rsidR="00F4684D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каркасні</w:t>
      </w:r>
      <w:r w:rsidR="00706C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фрагменти.</w:t>
      </w:r>
    </w:p>
    <w:p w:rsidR="00616959" w:rsidRPr="00A72508" w:rsidRDefault="00616959" w:rsidP="008763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Методи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дослідження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– органічний синтез, спектроскопія</w:t>
      </w:r>
      <w:r w:rsidR="0043250B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ядерного магнітного резонансу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250B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ЯМР</w:t>
      </w:r>
      <w:r w:rsidR="0043250B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ядрах </w:t>
      </w:r>
      <w:r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F052A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 та </w:t>
      </w:r>
      <w:r w:rsidR="00F052A0"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13</w:t>
      </w:r>
      <w:r w:rsidR="00F052A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С, методи двовимірної </w:t>
      </w:r>
      <w:r w:rsidR="0043250B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гомо- та гетеро</w:t>
      </w:r>
      <w:r w:rsidR="00D36B1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кореляційної </w:t>
      </w:r>
      <w:r w:rsidR="00F052A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спектроскопії ЯМР </w:t>
      </w:r>
      <w:r w:rsidR="00F052A0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COSY</w:t>
      </w:r>
      <w:r w:rsidR="00F052A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052A0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NOESY</w:t>
      </w:r>
      <w:r w:rsidR="00F052A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052A0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HSQC</w:t>
      </w:r>
      <w:r w:rsidR="00F052A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052A0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HMBC</w:t>
      </w:r>
      <w:r w:rsidR="00837CE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 HMQC</w:t>
      </w:r>
      <w:r w:rsidR="00F052A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методи </w:t>
      </w:r>
      <w:r w:rsidR="00F052A0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TOCSY</w:t>
      </w:r>
      <w:r w:rsidR="00F052A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F052A0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DEPT</w:t>
      </w:r>
      <w:r w:rsidR="00F052A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-135,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ІЧ- та УФ-спектроскопія, мас-спектрометрія, газорідинна, тонкошарова та колонкова хроматографія, рентгеноструктурний і елементний аналіз.</w:t>
      </w:r>
      <w:r w:rsidR="00D36B1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Механізми деяких реакцій</w:t>
      </w:r>
      <w:r w:rsidR="00D3372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досліджено із залученням квантово-хімічних </w:t>
      </w:r>
      <w:r w:rsidR="001467D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напівемпіричних </w:t>
      </w:r>
      <w:r w:rsidR="00D3372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методів.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16959" w:rsidRPr="00A72508" w:rsidRDefault="00616959" w:rsidP="008763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Наукова новизна отриманих результатів. </w:t>
      </w:r>
    </w:p>
    <w:p w:rsidR="00616959" w:rsidRPr="00A72508" w:rsidRDefault="00616959" w:rsidP="008763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Вперше показано, що реакції епоксидувания моно- і діамідів ряду норборнена, які включають алкільні, циклоалкільні та ароматичні замісники біля атома нітрогену, у більшості випадків закінчуються утворенням сумішей продуктів, серед яких найбільш представлені 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екзо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-2-гідрокси-5-оксо-4-оксатрицикло[4.2.1.0</w:t>
      </w:r>
      <w:r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3,7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]нонан-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ендо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-9-карбонова кислота та її солі з амінами, що входять до складу амідних фрагментів вихідних сполук.</w:t>
      </w:r>
    </w:p>
    <w:p w:rsidR="00616959" w:rsidRPr="00A72508" w:rsidRDefault="00616959" w:rsidP="008763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Вперше встановлено, що реакція дегідратації солей 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екзо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-2-гідрокси-5-оксо-4-оксатрицикло[4.2.1.0</w:t>
      </w:r>
      <w:r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3,7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]нонан-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ендо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-9-карбонової кислоти з аміаком, первинними алкіл- і ариламінами в присутності дициклогексилкарбодііміду призводить до 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транс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A7250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дигідроксиімідів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. На основі останніх розроблено новий селективний спосіб синтезу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ендо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-8,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екзо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-9-дигідрокси-4-азатрицикло[5.2.1.0</w:t>
      </w:r>
      <w:r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2,6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]деканів. </w:t>
      </w:r>
    </w:p>
    <w:p w:rsidR="00616959" w:rsidRPr="00A72508" w:rsidRDefault="00616959" w:rsidP="002E39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Вперше проведено </w:t>
      </w:r>
      <w:r w:rsidR="008E767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ґрунтовне дослідження трансформацій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епоксиімідів ряду норборнана </w:t>
      </w:r>
      <w:r w:rsidR="008E767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під дією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67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етилату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натрію </w:t>
      </w:r>
      <w:r w:rsidR="00E5112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та алюмогідриду літію</w:t>
      </w:r>
      <w:r w:rsidR="002E394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та продемонстрована залежність структури продуктів від б</w:t>
      </w:r>
      <w:r w:rsidR="002E394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удови субстрату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надлишку реагенту</w:t>
      </w:r>
      <w:r w:rsidR="001B67C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67C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Таким чином, запропоновано нові підходи до синтезу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N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-заміщен</w:t>
      </w:r>
      <w:r w:rsidR="001B67C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6BAC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ендо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-9-карбамоїл-</w:t>
      </w:r>
      <w:r w:rsidR="00546BAC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екзо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-2-гідрокси-5-оксо-4-оксатрицик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ло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[4.2.1.0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3,7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нонан</w:t>
      </w:r>
      <w:r w:rsidR="001B67C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46BAC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екзо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-2-гідрокси-5-оксо-4-азатрицик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ло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[4.2.1.0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3,7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нонан-</w:t>
      </w:r>
      <w:r w:rsidR="00546BAC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ендо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-9-карбонов</w:t>
      </w:r>
      <w:r w:rsidR="001B67C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кислот,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екзо-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2-гідрокси-6-аза-4-оксатетрацикло[5.2.1.1</w:t>
      </w:r>
      <w:r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3,5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8,9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]ундекан</w:t>
      </w:r>
      <w:r w:rsidR="001B67C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F4684D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екзо-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2-гідрокси-6-аза-4-оксатетрацикло[5.2.1.1</w:t>
      </w:r>
      <w:r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3,5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8,9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]ундекан-7-он</w:t>
      </w:r>
      <w:r w:rsidR="001B67C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F4684D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6BAC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ендо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-8,</w:t>
      </w:r>
      <w:r w:rsidR="00546BAC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екзо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-9-дигідрокси-4-азатрицикло[5.2.1.0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2,6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]декан</w:t>
      </w:r>
      <w:r w:rsidR="001B67C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7786" w:rsidRPr="00A72508" w:rsidRDefault="007C7786" w:rsidP="002E39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Вперше показано, що «доміно-аміноліз діепоксидів» може розглядатися як нова стратегія синтезу азаполіциклічних систем. При цьому синтезовано похідні двох не описаних у літературі каркасних нітрогенвмісних гетероциклів.</w:t>
      </w:r>
    </w:p>
    <w:p w:rsidR="00837CEC" w:rsidRPr="00A72508" w:rsidRDefault="00837CEC" w:rsidP="002E39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У реакціях біцикло[2.2.1]гепт-5-ен-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ендо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-2-ілметиламіна з гліцидиловими етерами</w:t>
      </w:r>
      <w:r w:rsidR="00F975E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разом з </w:t>
      </w:r>
      <w:r w:rsidR="00F975E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первин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ними продуктами</w:t>
      </w:r>
      <w:r w:rsidR="00F975E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виділено в індивідуальному стані продукти наступної взаємодії аміноспиртів з оксиранами, які не спостерігалися раніше в реакціях каркасних амінів з епоксидами інших груп.</w:t>
      </w:r>
      <w:r w:rsidR="002E394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Разом з продуктами S</w:t>
      </w:r>
      <w:r w:rsidRPr="00A7250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N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2-розкриття оксиранів вперше отримано й охарактеризовано альтернативний продукт взаємодії біцикло[2.2.1]гепт-5-ен-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ендо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-2-ілметиламіна з динітрофенілгліцидиловим етером – N-(2,4-динітрофеніл)біцикло[2.2.1]гепт-5-ен-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ендо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-2-ілметиламін, </w:t>
      </w:r>
      <w:r w:rsidR="00F374F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утворився за механізмом ароматичного нуклеофільного заміщення (S</w:t>
      </w:r>
      <w:r w:rsidRPr="00A7250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N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Ar).</w:t>
      </w:r>
    </w:p>
    <w:p w:rsidR="00837CEC" w:rsidRPr="00A72508" w:rsidRDefault="00837CEC" w:rsidP="00835C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Вперше встановлено різну здатність сульфонамідів з каркасними фрагментами реа</w:t>
      </w:r>
      <w:r w:rsidR="00F975E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гувати з епіхлоргідрином (ЕХГ) в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умовах </w:t>
      </w:r>
      <w:r w:rsidR="00F975E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міжфазного каталізу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; на відміну в</w:t>
      </w:r>
      <w:r w:rsidR="00F975E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ід похідних біциклічних амінів та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1-амінометиладамантана</w:t>
      </w:r>
      <w:r w:rsidR="00546BA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сульфонаміди на основі 1-аміноадамантана та 1-(1'-аміноетил)адамантана є пасивними внаслідок додаткових стеричних перешкод, що викликані особливостями структур субстратів.</w:t>
      </w:r>
    </w:p>
    <w:p w:rsidR="00F374F8" w:rsidRPr="00A72508" w:rsidRDefault="00F374F8" w:rsidP="00835C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Розроблено метод синтезу мічених дейтерієм біциклічних метиленазиридинів, які представляють фундаментальний інтерес з огляду на можливість експериментального вивчення </w:t>
      </w:r>
      <w:r w:rsidR="00F975E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стереохімічних особливостей їх реакцій з нуклеофільними реагентами. Вперше показано, що їх </w:t>
      </w:r>
      <w:r w:rsidR="00F975EE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F975EE" w:rsidRPr="00A7250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F975EE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F975E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реакції протікають зі збереженням конфігурації.</w:t>
      </w:r>
    </w:p>
    <w:p w:rsidR="00A462C2" w:rsidRPr="00A72508" w:rsidRDefault="00616959" w:rsidP="00112E5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Практичне значення отриманих результатів.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Показано можливості подальшого використання в органічному синтезі первинних продуктів</w:t>
      </w:r>
      <w:r w:rsidR="0078214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амінолізу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ендикового ангідриду</w:t>
      </w:r>
      <w:r w:rsidR="0078214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діокису дициклопентадієну, </w:t>
      </w:r>
      <w:r w:rsidR="00782140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</w:t>
      </w:r>
      <w:r w:rsidR="0078214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-нітрофенілоксирану, епоксициклогексану, моноокису вінілциклогексену, епоксисульфолану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Розроблено препаративні методики та оптимізовано умови синтезу ряду нових гетерополіциклічних</w:t>
      </w:r>
      <w:r w:rsidR="0078214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сполук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 частина яких</w:t>
      </w:r>
      <w:r w:rsidR="00112E5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виявила біологічну активність. Результати циклу мають значення для органічної, медичної та фармацевтичної хімії</w:t>
      </w:r>
      <w:r w:rsidR="00202C1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сільського господарства</w:t>
      </w:r>
      <w:r w:rsidR="00112E5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A462C2" w:rsidRPr="00A72508" w:rsidRDefault="00864932" w:rsidP="00112E5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40 сполук, які пройшли 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vivo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тести на білих безпорідних мишах на визначення рівню</w:t>
      </w:r>
      <w:r w:rsidR="00FD5C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гострої токсичності, а також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анальгетичної, транквілізуючої, протисудомної, антигіпоксичної та в ряді випадків протизапальної активності</w:t>
      </w:r>
      <w:r w:rsidR="00112E5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2E5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похідних виявило протибольові властивості, що перевершують дію </w:t>
      </w:r>
      <w:r w:rsidR="00726E4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відомого знеболювального засобу «Анальгін» (метамізол натрію), 2 сполуки за протизапально</w:t>
      </w:r>
      <w:r w:rsidR="00112E5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726E4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активн</w:t>
      </w:r>
      <w:r w:rsidR="00112E5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26E4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112E5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726E4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знаходяться на рівні препарату «Диклофенак» (диклофенак натрію). В цілому, по відношенню до контрольної групи тварин, досліджені сполуки виявили </w:t>
      </w:r>
      <w:r w:rsidR="00FD5C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анальгетичну дію в межах від</w:t>
      </w:r>
      <w:r w:rsidR="00726E4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5C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-31 до +284%, проти судомну дію в межах від -83 до </w:t>
      </w:r>
      <w:r w:rsidR="00FE1D9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FD5C8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364%, </w:t>
      </w:r>
      <w:r w:rsidR="00FE1D9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антигіпоксичну дію в межах від -13 до +62%, транквілізуючу дію в межах від -55 до +498% та протизапальну дію в межах від -7 до +70% (патенти України № 84306, 81501, 77666, 74602, 69026, 55589, 43867, 43852).</w:t>
      </w:r>
      <w:r w:rsidR="00E3599D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Дві арилсечовини, похідні 1-вініл-3,4-епоксициклогексану, виявили рістрегулюючу активність (капуста, овес) в концентрації 0.0001%, яка перевершує дію вітчизняного препарату «Івін» (</w:t>
      </w:r>
      <w:r w:rsidR="00E3599D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E3599D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-оксид-2,6-диметилпіридину), а 2 похідних норборнену виявились активніші за регулятор росту «Етрел» (2-хлороетилфосфонова кислота) (патенти України № 61503, 69138). </w:t>
      </w:r>
      <w:r w:rsidR="0056371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Застосування нових регуляторів росту в змозі повніше реалізувати потенційні можливості рослин, закладені природою та селекцією.</w:t>
      </w:r>
    </w:p>
    <w:p w:rsidR="00092800" w:rsidRPr="00A72508" w:rsidRDefault="004360AF" w:rsidP="00112E5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vitro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тестах, проведених із 25 похідними сульфолану на </w:t>
      </w:r>
      <w:r w:rsidR="002A0D56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чотирьо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х штамах бактерій (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E. coli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S. aureus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P. aeruginosa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C. albicans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виявлено середній рівень їхньої протимікробної активності (МІС 50-200 мкг/мл). </w:t>
      </w:r>
      <w:r w:rsidR="00E4318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Досліджено 1</w:t>
      </w:r>
      <w:r w:rsidR="0013629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E3599D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похідних біциклічних амінів</w:t>
      </w:r>
      <w:r w:rsidR="00E4318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властивість пригнічувати репродукцію ВІЛ-1</w:t>
      </w:r>
      <w:r w:rsidR="0013629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культурах клітин МТ-4 (штами </w:t>
      </w:r>
      <w:r w:rsidR="0013629C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MVP</w:t>
      </w:r>
      <w:r w:rsidR="0013629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-899, </w:t>
      </w:r>
      <w:r w:rsidR="0013629C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EVK</w:t>
      </w:r>
      <w:r w:rsidR="00DA735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3629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629C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LAV</w:t>
      </w:r>
      <w:r w:rsidR="0013629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.04</w:t>
      </w:r>
      <w:r w:rsidR="00DA735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DA735A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SF</w:t>
      </w:r>
      <w:r w:rsidR="00DA735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162</w:t>
      </w:r>
      <w:r w:rsidR="0013629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017A02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при цьому серед похідних норборнену виявлено речовини, які </w:t>
      </w:r>
      <w:r w:rsidR="0013629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722BB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концентрації </w:t>
      </w:r>
      <w:r w:rsidR="006722BB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IC</w:t>
      </w:r>
      <w:r w:rsidR="006722BB" w:rsidRPr="00A7250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50</w:t>
      </w:r>
      <w:r w:rsidR="006722BB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≤ 1-10 мкг/мл </w:t>
      </w:r>
      <w:r w:rsidR="00017A02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виявляють рівноцінно-близьку активність у порівнянні з </w:t>
      </w:r>
      <w:r w:rsidR="00112E5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відомим </w:t>
      </w:r>
      <w:r w:rsidR="006722BB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противірусним </w:t>
      </w:r>
      <w:r w:rsidR="0013629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анти-ВІЛ </w:t>
      </w:r>
      <w:r w:rsidR="006722BB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препаратом «Азидотимідин»</w:t>
      </w:r>
      <w:r w:rsidR="0013629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маючи </w:t>
      </w:r>
      <w:r w:rsidR="002A0D56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цьому </w:t>
      </w:r>
      <w:r w:rsidR="0013629C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меншу токсичність</w:t>
      </w:r>
      <w:r w:rsidR="006722BB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E0FA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Чотири </w:t>
      </w:r>
      <w:r w:rsidR="00112E5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похідні </w:t>
      </w:r>
      <w:r w:rsidR="00B249E1">
        <w:rPr>
          <w:rFonts w:ascii="Times New Roman" w:eastAsia="Times New Roman" w:hAnsi="Times New Roman" w:cs="Times New Roman"/>
          <w:sz w:val="28"/>
          <w:szCs w:val="28"/>
          <w:lang w:val="uk-UA"/>
        </w:rPr>
        <w:t>3,4-</w:t>
      </w:r>
      <w:r w:rsidR="00112E5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епоксисульфолану</w:t>
      </w:r>
      <w:r w:rsidR="008E0FA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пройшли </w:t>
      </w:r>
      <w:r w:rsidR="00351167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оцінку</w:t>
      </w:r>
      <w:r w:rsidR="008E0FA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рівню цитотоксичності </w:t>
      </w:r>
      <w:r w:rsidR="00351167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по відношенню до</w:t>
      </w:r>
      <w:r w:rsidR="008E0FA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60-ти ліні</w:t>
      </w:r>
      <w:r w:rsidR="00351167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8E0FA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ракових клітин людини </w:t>
      </w:r>
      <w:r w:rsidR="00B249E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351167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3406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концентрації 10</w:t>
      </w:r>
      <w:r w:rsidR="002A0D56"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-</w:t>
      </w:r>
      <w:r w:rsidR="00AF3406"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5</w:t>
      </w:r>
      <w:r w:rsidR="00AF3406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моль/л </w:t>
      </w:r>
      <w:r w:rsidR="008E0FA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(Національний інститут раку США)</w:t>
      </w:r>
      <w:r w:rsidR="00351167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. Нажаль, всі вони показали середні показники на рівні 98.52-103.03% (</w:t>
      </w:r>
      <w:r w:rsidR="00FD7285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7F237A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FD7285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r w:rsidR="00FD7285" w:rsidRPr="00A72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285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Growth</w:t>
      </w:r>
      <w:r w:rsidR="00FD7285" w:rsidRPr="00A72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285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Percent</w:t>
      </w:r>
      <w:r w:rsidR="00351167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249E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73917" w:rsidRPr="00A72508" w:rsidRDefault="00973917" w:rsidP="00994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Структуру 25 сполук підтверджено даними комплексу </w:t>
      </w:r>
      <w:r w:rsidRPr="00A72508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72508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D</w:t>
      </w:r>
      <w:r w:rsidRPr="00A725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ЯМР, </w:t>
      </w:r>
      <w:r w:rsidRPr="00A7250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для 13 нових сполук проведено </w:t>
      </w:r>
      <w:r w:rsidR="00AF3406" w:rsidRPr="00A7250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повний </w:t>
      </w:r>
      <w:r w:rsidRPr="00A7250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рентгеноструктурний аналіз (РСТА). Точне віднесення кожного з ядер </w:t>
      </w:r>
      <w:r w:rsidRPr="00A72508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val="uk-UA"/>
        </w:rPr>
        <w:t>1</w:t>
      </w:r>
      <w:r w:rsidRPr="00A7250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Н та </w:t>
      </w:r>
      <w:r w:rsidRPr="00A72508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val="uk-UA"/>
        </w:rPr>
        <w:t>13</w:t>
      </w:r>
      <w:r w:rsidRPr="00A7250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С у спектрах десятків нових структурно інтересних складних </w:t>
      </w:r>
      <w:r w:rsidR="004E0A7E" w:rsidRPr="00A7250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органічних </w:t>
      </w:r>
      <w:r w:rsidRPr="00A7250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сполук з мультиспіновими системами стал</w:t>
      </w:r>
      <w:r w:rsidR="00864932" w:rsidRPr="00A7250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о</w:t>
      </w:r>
      <w:r w:rsidRPr="00A7250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прекрасним наглядно-практичним матеріалом, який використовується в навчальному процесі ДНУ ім. Олеся Гончара (отримано 3 акти впровадження результатів роботи)</w:t>
      </w:r>
      <w:r w:rsidR="007013E9" w:rsidRPr="00A7250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.</w:t>
      </w:r>
      <w:r w:rsidRPr="00A7250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 </w:t>
      </w:r>
    </w:p>
    <w:p w:rsidR="00837CEC" w:rsidRPr="00A72508" w:rsidRDefault="001518D4" w:rsidP="0015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Основний зміст роботи</w:t>
      </w:r>
    </w:p>
    <w:p w:rsidR="001518D4" w:rsidRPr="00A72508" w:rsidRDefault="005102C0" w:rsidP="00B12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Абсолютна більшість природних, фармацевтичних та біологічно-активних сполук включають азагетероцикли як субструктурну одиницю. </w:t>
      </w:r>
      <w:r w:rsidR="00671A98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Основна ідея 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представленої </w:t>
      </w:r>
      <w:r w:rsidR="00671A98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роботи полягає у </w:t>
      </w:r>
      <w:r w:rsidR="001518D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визначенн</w:t>
      </w:r>
      <w:r w:rsidR="00671A98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1518D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можливостей </w:t>
      </w:r>
      <w:r w:rsidR="00B12C36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та конкретних умов </w:t>
      </w:r>
      <w:r w:rsidR="001518D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перетворення </w:t>
      </w:r>
      <w:r w:rsidR="00CE2AA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доступних </w:t>
      </w:r>
      <w:r w:rsidR="001518D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епоксидних сполук на різні аза- та оксазагетероциклічні системи</w:t>
      </w:r>
      <w:r w:rsidR="00671A98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1518D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71A98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цією метою </w:t>
      </w:r>
      <w:r w:rsidR="001518D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зібрано та опрацьовано більше 2000 нових оригінальних літературних джерел (близько 90% праць на англійській мові). </w:t>
      </w:r>
      <w:r w:rsidR="00C467B8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Показано, що</w:t>
      </w:r>
      <w:r w:rsidR="00E731E7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епоксиди є цінними білдинг-блоками</w:t>
      </w:r>
      <w:r w:rsidR="00864932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E731E7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64932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які</w:t>
      </w:r>
      <w:r w:rsidR="00E731E7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мають вкрай широкий синтетичний потенціал і в ряді випадків навіть у </w:t>
      </w:r>
      <w:r w:rsidR="00E731E7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one</w:t>
      </w:r>
      <w:r w:rsidR="00E731E7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-</w:t>
      </w:r>
      <w:r w:rsidR="00E731E7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pot</w:t>
      </w:r>
      <w:r w:rsidR="00E731E7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методах дають азиридини, азетидини, пірролідини, піперидини, 1,3-оксазоліни, 1,3-оксазолідини, 1,3-оксазолідин-2-они, морфоліни</w:t>
      </w:r>
      <w:r w:rsidR="002908C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E731E7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тощо. Деякі з цих методів не тільки знайшли використання але й дістали подальший розвиток у ході в</w:t>
      </w:r>
      <w:r w:rsidR="00331DA2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иконання цієї конкурсної роботи. Наприклад, на основі алкінілепоксиду розроблено метод синтезу біциклічних метиленазиридинів, які поєднують в одній структурі азиридиновий та 1,3-оксазолідин-2-оновий фрагменти.</w:t>
      </w:r>
    </w:p>
    <w:p w:rsidR="001518D4" w:rsidRPr="00A72508" w:rsidRDefault="00055C5F" w:rsidP="00322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72508">
        <w:object w:dxaOrig="14085" w:dyaOrig="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89.4pt" o:ole="">
            <v:imagedata r:id="rId8" o:title=""/>
          </v:shape>
          <o:OLEObject Type="Embed" ProgID="ChemDraw.Document.6.0" ShapeID="_x0000_i1025" DrawAspect="Content" ObjectID="_1482775391" r:id="rId9"/>
        </w:object>
      </w:r>
    </w:p>
    <w:p w:rsidR="00513C0E" w:rsidRPr="00A72508" w:rsidRDefault="00513C0E" w:rsidP="006D09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Як один із об’єкт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обрано ангідрид біцикло[2.2.1]гепт-5-ен-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енд</w:t>
      </w:r>
      <w:r w:rsidR="006D09C5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-2,3-дикарбонової кислоти (ендиковий ангідрид) </w:t>
      </w:r>
      <w:r w:rsidR="006D09C5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Комплексне дослідження </w:t>
      </w:r>
      <w:r w:rsidR="005E59D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реакційної здатності 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ангідриду </w:t>
      </w:r>
      <w:r w:rsidR="006D09C5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похідного промислово-доступного дициклопентадієну, зробило можливим відкриття низки умов перетворення його на різні групи гетероциклічних сполук, анельованих каркасним (норборнановим) фрагментом. 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Розроблені умови включають </w:t>
      </w:r>
      <w:r w:rsidR="0099469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трансформацію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базової речовини </w:t>
      </w:r>
      <w:r w:rsidR="0099469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нові амідокислоти </w:t>
      </w:r>
      <w:r w:rsidR="006D09C5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D09C5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солі </w:t>
      </w:r>
      <w:r w:rsidR="006D09C5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екзо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-2-гідрокси-5-оксо-4-оксатрицикло</w:t>
      </w:r>
      <w:r w:rsidR="0099469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[4.2.1.0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3,7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]нонан-</w:t>
      </w:r>
      <w:r w:rsidR="006D09C5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ендо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-9-карбонової кислоти </w:t>
      </w:r>
      <w:r w:rsidR="006D09C5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4F4A4B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5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епоксиіміди </w:t>
      </w:r>
      <w:r w:rsidR="004F4A4B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 аза</w:t>
      </w:r>
      <w:r w:rsidR="004F4A4B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оксабренданони </w:t>
      </w:r>
      <w:r w:rsidR="004F4A4B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F4A4B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9469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4699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09C5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транс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-імідодіоли </w:t>
      </w:r>
      <w:r w:rsidR="00994699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D09C5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транс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-діацетилоксііміди </w:t>
      </w:r>
      <w:r w:rsidR="004F4A4B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994699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представники </w:t>
      </w:r>
      <w:r w:rsidR="006D09C5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ендо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-8-</w:t>
      </w:r>
      <w:r w:rsidR="006D09C5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екзо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-9-дигідроксі-4-азатрицикло[5.2.1.0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2,6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]деканів </w:t>
      </w:r>
      <w:r w:rsidR="006D09C5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994699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 6-</w:t>
      </w:r>
      <w:r w:rsidR="006D09C5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аза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-4-оксатетрацикло-[5.2.1.1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3,5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8,9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]ундеканів </w:t>
      </w:r>
      <w:r w:rsidR="006D09C5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994699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6-</w:t>
      </w:r>
      <w:r w:rsidR="006D09C5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аза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-4-оксатетрацикло</w:t>
      </w:r>
      <w:r w:rsidR="0099469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[5.2.1.1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3,5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8,9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]ундекан-7-онів </w:t>
      </w:r>
      <w:r w:rsidR="006D09C5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994699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32A9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Ряд сполук</w:t>
      </w:r>
      <w:r w:rsidR="00FA146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32A9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146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наприклад </w:t>
      </w:r>
      <w:r w:rsidR="005F0ED6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="00FA146E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-1</w:t>
      </w:r>
      <w:r w:rsidR="00E01B36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FA146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146E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32A9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синтезовано зустрічними шляхами.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В цілому, можна запропонувати наступну загальну схему осно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вних напрямків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синтетичних перетв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орень</w:t>
      </w:r>
      <w:r w:rsidR="005F0ED6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ангідриду </w:t>
      </w:r>
      <w:r w:rsidR="005F0ED6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6D09C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513C0E" w:rsidRPr="00A72508" w:rsidRDefault="005F0ED6" w:rsidP="00513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object w:dxaOrig="12815" w:dyaOrig="5637">
          <v:shape id="_x0000_i1026" type="#_x0000_t75" style="width:454.8pt;height:200.4pt" o:ole="">
            <v:imagedata r:id="rId10" o:title=""/>
          </v:shape>
          <o:OLEObject Type="Embed" ProgID="ChemDraw.Document.6.0" ShapeID="_x0000_i1026" DrawAspect="Content" ObjectID="_1482775392" r:id="rId11"/>
        </w:object>
      </w:r>
    </w:p>
    <w:p w:rsidR="004F4A4B" w:rsidRPr="00A72508" w:rsidRDefault="003C7F73" w:rsidP="00EF39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ключові продукти гетероциклізації </w:t>
      </w:r>
      <w:r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5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8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</w:t>
      </w:r>
      <w:r w:rsidR="00835C3F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</w:t>
      </w:r>
      <w:r w:rsidR="00835C3F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35C3F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показа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 </w:t>
      </w:r>
      <w:r w:rsidR="00835C3F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попередній схемі, є результатом </w:t>
      </w:r>
      <w:r w:rsidR="00B6304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внутрішньо молекулярної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нуклеофільної атаки атома кисню, що міститься в 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ендо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-оріентованій групі, по найбільш доступному вуглецевому атому </w:t>
      </w:r>
      <w:r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екзо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-епоксинорборнанового фрагменту. </w:t>
      </w:r>
      <w:r w:rsidR="00333D26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Оскільки нітрогенвмісні гетероцикли є не менш важливими, ніж оксигенвмісні, а в ряді випадків більш привабливими з точки зору їх фундаментальної ролі у</w:t>
      </w:r>
      <w:r w:rsidR="00B6304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біологічних процесах, в цій роботі представлено</w:t>
      </w:r>
      <w:r w:rsidR="00333D26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304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розробки стереоселективного методу синтезу нових азаполіциклічних систем на основі діокису д</w:t>
      </w:r>
      <w:r w:rsidR="00C1650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6304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циклопентадієну</w:t>
      </w:r>
      <w:r w:rsidR="00417485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7485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</w:t>
      </w:r>
      <w:r w:rsidR="00B6304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Останній, завдяки двом </w:t>
      </w:r>
      <w:r w:rsidR="00B63049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екзо</w:t>
      </w:r>
      <w:r w:rsidR="00B63049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-оріентованим епоксидним</w:t>
      </w:r>
      <w:r w:rsidR="00C1650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фрагментам з різною реакційною здатністю, є ідеальним (а також </w:t>
      </w:r>
      <w:r w:rsidR="001B67C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вкрай </w:t>
      </w:r>
      <w:r w:rsidR="00C1650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дешевим) стартовим матеріалом для синтезу представників </w:t>
      </w:r>
      <w:r w:rsidR="00C16501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нової октагідро-1</w:t>
      </w:r>
      <w:r w:rsidR="00C16501" w:rsidRPr="00A7250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H</w:t>
      </w:r>
      <w:r w:rsidR="00C16501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-2,5-епіміно-4,7-метаноінденової</w:t>
      </w:r>
      <w:r w:rsidR="00417485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417485" w:rsidRPr="00A725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16</w:t>
      </w:r>
      <w:r w:rsidR="00417485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417485" w:rsidRPr="00A725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17</w:t>
      </w:r>
      <w:r w:rsidR="00C16501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та декагідро-2,4-метанопенталено[1,6-</w:t>
      </w:r>
      <w:r w:rsidR="00C16501" w:rsidRPr="00A7250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bc</w:t>
      </w:r>
      <w:r w:rsidR="00C16501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]пірролової</w:t>
      </w:r>
      <w:r w:rsidR="00417485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417485" w:rsidRPr="00A725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18</w:t>
      </w:r>
      <w:r w:rsidR="00C16501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поліциклічн</w:t>
      </w:r>
      <w:r w:rsidR="00417485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их</w:t>
      </w:r>
      <w:r w:rsidR="00C16501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систем</w:t>
      </w:r>
      <w:r w:rsidR="00C1650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. Надзвичайно важливим і цінним</w:t>
      </w:r>
      <w:r w:rsidR="003B0C1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цих скаффолдах</w:t>
      </w:r>
      <w:r w:rsidR="00C1650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те, що </w:t>
      </w:r>
      <w:r w:rsidR="003B0C1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до їх молекулярного каркасу увійшли такі широко відомі фармакофорні фрагменти як 2-азабіцикло[3.3.1]нонановий</w:t>
      </w:r>
      <w:r w:rsidR="000517E3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(2-</w:t>
      </w:r>
      <w:r w:rsidR="000517E3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ABN</w:t>
      </w:r>
      <w:r w:rsidR="000517E3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0517E3" w:rsidRPr="00A72508">
        <w:rPr>
          <w:rFonts w:ascii="Times New Roman" w:eastAsia="Times New Roman" w:hAnsi="Times New Roman" w:cs="Times New Roman"/>
          <w:sz w:val="28"/>
          <w:szCs w:val="28"/>
          <w:lang w:val="en-US"/>
        </w:rPr>
        <w:t>morphan</w:t>
      </w:r>
      <w:r w:rsidR="000517E3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3B0C1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6-азабіцикло[3.2.1]октановий </w:t>
      </w:r>
      <w:r w:rsidR="00C1650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B0C1E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 схемі ці субструктури</w:t>
      </w:r>
      <w:r w:rsidR="003B0C1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0C1E" w:rsidRPr="00A7250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показано жирною лінією</w:t>
      </w:r>
      <w:r w:rsidR="00C1650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3B0C1E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. Відомо більше 300 природних біологічно-активних сполук</w:t>
      </w:r>
      <w:r w:rsidR="00671A98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32C5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субструктурою яких є вказані фрагменти, наприклад</w:t>
      </w:r>
      <w:r w:rsidR="00500773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32C5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морфін, стрихнін,</w:t>
      </w:r>
      <w:r w:rsidR="003114C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копсон, хімгалін,</w:t>
      </w:r>
      <w:r w:rsidR="00532C5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3630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азапрофен</w:t>
      </w:r>
      <w:r w:rsidR="004010E7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, актіноболамін</w:t>
      </w:r>
      <w:r w:rsidR="005C3E8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32C54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 </w:t>
      </w:r>
      <w:r w:rsidR="007F5676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Показано, що реакція д</w:t>
      </w:r>
      <w:r w:rsidR="00500773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F5676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епоксиду </w:t>
      </w:r>
      <w:r w:rsidR="007F5676" w:rsidRPr="00A725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</w:t>
      </w:r>
      <w:r w:rsidR="007F5676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бензиламіном та амоніаком у водному середовищі </w:t>
      </w:r>
      <w:r w:rsidR="00013EC1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усіх випадках </w:t>
      </w:r>
      <w:r w:rsidR="007F5676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протікає хемоселективно по епоксициклопентановому фрагменту. </w:t>
      </w:r>
      <w:r w:rsidR="00417485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Цей блок досліджень є вагомим</w:t>
      </w:r>
      <w:r w:rsidR="00E922DC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фундаментальним</w:t>
      </w:r>
      <w:r w:rsidR="00417485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внеском у розуміння закономірностей амінолізу каркасних д</w:t>
      </w:r>
      <w:r w:rsidR="00500773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</w:t>
      </w:r>
      <w:r w:rsidR="00417485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епоксидів, хемо-, стерео- та регіохімічн</w:t>
      </w:r>
      <w:r w:rsidR="00973917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их особливостей</w:t>
      </w:r>
      <w:r w:rsidR="00417485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їх реакцій</w:t>
      </w:r>
      <w:r w:rsidR="00EF3973" w:rsidRPr="00A7250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, що має вирішальне значення при плануванні синтезів</w:t>
      </w:r>
      <w:r w:rsidR="00EF3973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F3973" w:rsidRPr="00A72508" w:rsidRDefault="00EF3973" w:rsidP="00C32382">
      <w:pPr>
        <w:pStyle w:val="11"/>
        <w:tabs>
          <w:tab w:val="left" w:pos="284"/>
        </w:tabs>
        <w:spacing w:line="271" w:lineRule="auto"/>
        <w:ind w:left="0"/>
        <w:jc w:val="both"/>
        <w:rPr>
          <w:lang w:val="uk-UA"/>
        </w:rPr>
      </w:pPr>
      <w:r w:rsidRPr="00A72508">
        <w:object w:dxaOrig="16691" w:dyaOrig="2949">
          <v:shape id="_x0000_i1027" type="#_x0000_t75" style="width:495.6pt;height:87.6pt" o:ole="">
            <v:imagedata r:id="rId12" o:title=""/>
          </v:shape>
          <o:OLEObject Type="Embed" ProgID="ChemDraw.Document.6.0" ShapeID="_x0000_i1027" DrawAspect="Content" ObjectID="_1482775393" r:id="rId13"/>
        </w:object>
      </w:r>
    </w:p>
    <w:p w:rsidR="00FB6241" w:rsidRPr="00A72508" w:rsidRDefault="00127ACB" w:rsidP="00A64A6A">
      <w:pPr>
        <w:pStyle w:val="11"/>
        <w:tabs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 w:rsidRPr="00A72508">
        <w:rPr>
          <w:sz w:val="28"/>
          <w:szCs w:val="28"/>
          <w:lang w:val="uk-UA"/>
        </w:rPr>
        <w:t>Наступним об’єктом є каркасні аміни</w:t>
      </w:r>
      <w:r w:rsidR="00D814F6" w:rsidRPr="00A72508">
        <w:rPr>
          <w:sz w:val="28"/>
          <w:szCs w:val="28"/>
          <w:lang w:val="uk-UA"/>
        </w:rPr>
        <w:t xml:space="preserve"> </w:t>
      </w:r>
      <w:r w:rsidR="00D814F6" w:rsidRPr="00A72508">
        <w:rPr>
          <w:b/>
          <w:sz w:val="28"/>
          <w:szCs w:val="28"/>
          <w:lang w:val="uk-UA"/>
        </w:rPr>
        <w:t>1</w:t>
      </w:r>
      <w:r w:rsidR="001B67C4" w:rsidRPr="00A72508">
        <w:rPr>
          <w:b/>
          <w:sz w:val="28"/>
          <w:szCs w:val="28"/>
          <w:lang w:val="uk-UA"/>
        </w:rPr>
        <w:t>9</w:t>
      </w:r>
      <w:r w:rsidR="00D814F6" w:rsidRPr="00A72508">
        <w:rPr>
          <w:b/>
          <w:sz w:val="28"/>
          <w:szCs w:val="28"/>
          <w:lang w:val="uk-UA"/>
        </w:rPr>
        <w:t>-2</w:t>
      </w:r>
      <w:r w:rsidR="001B67C4" w:rsidRPr="00A72508">
        <w:rPr>
          <w:b/>
          <w:sz w:val="28"/>
          <w:szCs w:val="28"/>
          <w:lang w:val="uk-UA"/>
        </w:rPr>
        <w:t>5</w:t>
      </w:r>
      <w:r w:rsidRPr="00A72508">
        <w:rPr>
          <w:sz w:val="28"/>
          <w:szCs w:val="28"/>
          <w:lang w:val="uk-UA"/>
        </w:rPr>
        <w:t xml:space="preserve"> та їх реакції з</w:t>
      </w:r>
      <w:r w:rsidR="0070576B" w:rsidRPr="00A72508">
        <w:rPr>
          <w:sz w:val="28"/>
          <w:szCs w:val="28"/>
          <w:lang w:val="uk-UA"/>
        </w:rPr>
        <w:t xml:space="preserve"> десятками різних</w:t>
      </w:r>
      <w:r w:rsidR="00013EC1" w:rsidRPr="00A72508">
        <w:rPr>
          <w:sz w:val="28"/>
          <w:szCs w:val="28"/>
          <w:lang w:val="uk-UA"/>
        </w:rPr>
        <w:t xml:space="preserve"> за електронною </w:t>
      </w:r>
      <w:r w:rsidR="00E922DC" w:rsidRPr="00A72508">
        <w:rPr>
          <w:sz w:val="28"/>
          <w:szCs w:val="28"/>
          <w:lang w:val="uk-UA"/>
        </w:rPr>
        <w:t xml:space="preserve">та стеричною </w:t>
      </w:r>
      <w:r w:rsidR="00013EC1" w:rsidRPr="00A72508">
        <w:rPr>
          <w:sz w:val="28"/>
          <w:szCs w:val="28"/>
          <w:lang w:val="uk-UA"/>
        </w:rPr>
        <w:t>природою</w:t>
      </w:r>
      <w:r w:rsidRPr="00A72508">
        <w:rPr>
          <w:sz w:val="28"/>
          <w:szCs w:val="28"/>
          <w:lang w:val="uk-UA"/>
        </w:rPr>
        <w:t xml:space="preserve"> </w:t>
      </w:r>
      <w:r w:rsidR="000C46E7" w:rsidRPr="00A72508">
        <w:rPr>
          <w:sz w:val="28"/>
          <w:szCs w:val="28"/>
          <w:lang w:val="uk-UA"/>
        </w:rPr>
        <w:t>О-</w:t>
      </w:r>
      <w:r w:rsidRPr="00A72508">
        <w:rPr>
          <w:sz w:val="28"/>
          <w:szCs w:val="28"/>
          <w:lang w:val="uk-UA"/>
        </w:rPr>
        <w:t xml:space="preserve"> та </w:t>
      </w:r>
      <w:r w:rsidR="000C46E7" w:rsidRPr="00A72508">
        <w:rPr>
          <w:sz w:val="28"/>
          <w:szCs w:val="28"/>
          <w:lang w:val="en-US"/>
        </w:rPr>
        <w:t>N</w:t>
      </w:r>
      <w:r w:rsidR="000C46E7" w:rsidRPr="00A72508">
        <w:rPr>
          <w:sz w:val="28"/>
          <w:szCs w:val="28"/>
          <w:lang w:val="uk-UA"/>
        </w:rPr>
        <w:t>-</w:t>
      </w:r>
      <w:r w:rsidRPr="00A72508">
        <w:rPr>
          <w:sz w:val="28"/>
          <w:szCs w:val="28"/>
          <w:lang w:val="uk-UA"/>
        </w:rPr>
        <w:t>гліцидильни</w:t>
      </w:r>
      <w:r w:rsidR="0070576B" w:rsidRPr="00A72508">
        <w:rPr>
          <w:sz w:val="28"/>
          <w:szCs w:val="28"/>
          <w:lang w:val="uk-UA"/>
        </w:rPr>
        <w:t>х (2,3-епоксипропільних)</w:t>
      </w:r>
      <w:r w:rsidRPr="00A72508">
        <w:rPr>
          <w:sz w:val="28"/>
          <w:szCs w:val="28"/>
          <w:lang w:val="uk-UA"/>
        </w:rPr>
        <w:t xml:space="preserve"> похідни</w:t>
      </w:r>
      <w:r w:rsidR="0070576B" w:rsidRPr="00A72508">
        <w:rPr>
          <w:sz w:val="28"/>
          <w:szCs w:val="28"/>
          <w:lang w:val="uk-UA"/>
        </w:rPr>
        <w:t>х</w:t>
      </w:r>
      <w:r w:rsidR="00D814F6" w:rsidRPr="00A72508">
        <w:rPr>
          <w:sz w:val="28"/>
          <w:szCs w:val="28"/>
          <w:lang w:val="uk-UA"/>
        </w:rPr>
        <w:t xml:space="preserve"> </w:t>
      </w:r>
      <w:r w:rsidR="00D814F6" w:rsidRPr="00A72508">
        <w:rPr>
          <w:b/>
          <w:sz w:val="28"/>
          <w:szCs w:val="28"/>
          <w:lang w:val="uk-UA"/>
        </w:rPr>
        <w:t>2</w:t>
      </w:r>
      <w:r w:rsidR="001B67C4" w:rsidRPr="00A72508">
        <w:rPr>
          <w:b/>
          <w:sz w:val="28"/>
          <w:szCs w:val="28"/>
          <w:lang w:val="uk-UA"/>
        </w:rPr>
        <w:t>6</w:t>
      </w:r>
      <w:r w:rsidR="000C46E7" w:rsidRPr="00A72508">
        <w:rPr>
          <w:b/>
          <w:sz w:val="28"/>
          <w:szCs w:val="28"/>
          <w:lang w:val="uk-UA"/>
        </w:rPr>
        <w:t>-</w:t>
      </w:r>
      <w:r w:rsidR="00D814F6" w:rsidRPr="00A72508">
        <w:rPr>
          <w:b/>
          <w:sz w:val="28"/>
          <w:szCs w:val="28"/>
          <w:lang w:val="uk-UA"/>
        </w:rPr>
        <w:t>2</w:t>
      </w:r>
      <w:r w:rsidR="000C46E7" w:rsidRPr="00A72508">
        <w:rPr>
          <w:b/>
          <w:sz w:val="28"/>
          <w:szCs w:val="28"/>
          <w:lang w:val="uk-UA"/>
        </w:rPr>
        <w:t>8</w:t>
      </w:r>
      <w:r w:rsidR="00F975EE" w:rsidRPr="00A72508">
        <w:rPr>
          <w:sz w:val="28"/>
          <w:szCs w:val="28"/>
          <w:lang w:val="uk-UA"/>
        </w:rPr>
        <w:t xml:space="preserve">, а також </w:t>
      </w:r>
      <w:r w:rsidR="00C32382" w:rsidRPr="00A72508">
        <w:rPr>
          <w:sz w:val="28"/>
          <w:szCs w:val="28"/>
          <w:lang w:val="uk-UA"/>
        </w:rPr>
        <w:t>ЕХГ</w:t>
      </w:r>
      <w:r w:rsidRPr="00A72508">
        <w:rPr>
          <w:sz w:val="28"/>
          <w:szCs w:val="28"/>
          <w:lang w:val="uk-UA"/>
        </w:rPr>
        <w:t>.</w:t>
      </w:r>
      <w:r w:rsidR="00C32382" w:rsidRPr="00A72508">
        <w:rPr>
          <w:sz w:val="28"/>
          <w:szCs w:val="28"/>
          <w:lang w:val="uk-UA"/>
        </w:rPr>
        <w:t xml:space="preserve"> </w:t>
      </w:r>
      <w:r w:rsidR="00FB6241" w:rsidRPr="00A72508">
        <w:rPr>
          <w:sz w:val="28"/>
          <w:szCs w:val="28"/>
          <w:lang w:val="uk-UA"/>
        </w:rPr>
        <w:t xml:space="preserve">Інтерес до хімії гліцидильних </w:t>
      </w:r>
      <w:r w:rsidR="00FB6241" w:rsidRPr="00A72508">
        <w:rPr>
          <w:sz w:val="28"/>
          <w:szCs w:val="28"/>
          <w:lang w:val="uk-UA"/>
        </w:rPr>
        <w:lastRenderedPageBreak/>
        <w:t xml:space="preserve">похідних і, зокрема аміноспиртів, обумовлений величезною кількістю </w:t>
      </w:r>
      <w:r w:rsidR="00FB6241" w:rsidRPr="00A72508">
        <w:rPr>
          <w:i/>
          <w:sz w:val="28"/>
          <w:szCs w:val="28"/>
          <w:lang w:val="uk-UA"/>
        </w:rPr>
        <w:t>бета</w:t>
      </w:r>
      <w:r w:rsidR="00FB6241" w:rsidRPr="00A72508">
        <w:rPr>
          <w:sz w:val="28"/>
          <w:szCs w:val="28"/>
          <w:lang w:val="uk-UA"/>
        </w:rPr>
        <w:t>-адреноблокаторів</w:t>
      </w:r>
      <w:r w:rsidR="00257580" w:rsidRPr="00A72508">
        <w:rPr>
          <w:sz w:val="28"/>
          <w:szCs w:val="28"/>
          <w:lang w:val="uk-UA"/>
        </w:rPr>
        <w:t>,</w:t>
      </w:r>
      <w:r w:rsidR="00FB6241" w:rsidRPr="00A72508">
        <w:rPr>
          <w:sz w:val="28"/>
          <w:szCs w:val="28"/>
          <w:lang w:val="uk-UA"/>
        </w:rPr>
        <w:t xml:space="preserve"> які </w:t>
      </w:r>
      <w:r w:rsidR="00284F28" w:rsidRPr="00A72508">
        <w:rPr>
          <w:sz w:val="28"/>
          <w:szCs w:val="28"/>
          <w:lang w:val="uk-UA"/>
        </w:rPr>
        <w:t xml:space="preserve">використовуються в терапії серцево-судинних захворювань і </w:t>
      </w:r>
      <w:r w:rsidR="00FB6241" w:rsidRPr="00A72508">
        <w:rPr>
          <w:sz w:val="28"/>
          <w:szCs w:val="28"/>
          <w:lang w:val="uk-UA"/>
        </w:rPr>
        <w:t xml:space="preserve">за хімічною природою є похідними етерів гліцидолу, наприклад, </w:t>
      </w:r>
      <w:r w:rsidR="00D7463B" w:rsidRPr="00A72508">
        <w:rPr>
          <w:sz w:val="28"/>
          <w:szCs w:val="28"/>
          <w:lang w:val="uk-UA"/>
        </w:rPr>
        <w:t>атенолол, ацебутолол, ніпрадилол, надолол, каразолол</w:t>
      </w:r>
      <w:r w:rsidR="00284F28" w:rsidRPr="00A72508">
        <w:rPr>
          <w:sz w:val="28"/>
          <w:szCs w:val="28"/>
          <w:lang w:val="uk-UA"/>
        </w:rPr>
        <w:t>, мепіндолол</w:t>
      </w:r>
      <w:r w:rsidR="00CC6D65">
        <w:rPr>
          <w:sz w:val="28"/>
          <w:szCs w:val="28"/>
          <w:lang w:val="uk-UA"/>
        </w:rPr>
        <w:t>,</w:t>
      </w:r>
      <w:r w:rsidR="00284F28" w:rsidRPr="00A72508">
        <w:rPr>
          <w:sz w:val="28"/>
          <w:szCs w:val="28"/>
          <w:lang w:val="uk-UA"/>
        </w:rPr>
        <w:t xml:space="preserve"> тощо.</w:t>
      </w:r>
      <w:r w:rsidR="00257580" w:rsidRPr="00A72508">
        <w:rPr>
          <w:sz w:val="28"/>
          <w:szCs w:val="28"/>
          <w:lang w:val="uk-UA"/>
        </w:rPr>
        <w:t xml:space="preserve"> Розробка методу синтезу каркасних о</w:t>
      </w:r>
      <w:r w:rsidR="00460CFA" w:rsidRPr="00A72508">
        <w:rPr>
          <w:sz w:val="28"/>
          <w:szCs w:val="28"/>
          <w:lang w:val="uk-UA"/>
        </w:rPr>
        <w:t>ксазолідин</w:t>
      </w:r>
      <w:r w:rsidR="000C46E7" w:rsidRPr="00A72508">
        <w:rPr>
          <w:sz w:val="28"/>
          <w:szCs w:val="28"/>
          <w:lang w:val="uk-UA"/>
        </w:rPr>
        <w:t>-2-</w:t>
      </w:r>
      <w:r w:rsidR="00460CFA" w:rsidRPr="00A72508">
        <w:rPr>
          <w:sz w:val="28"/>
          <w:szCs w:val="28"/>
          <w:lang w:val="uk-UA"/>
        </w:rPr>
        <w:t xml:space="preserve">онів </w:t>
      </w:r>
      <w:r w:rsidR="001B67C4" w:rsidRPr="00A72508">
        <w:rPr>
          <w:b/>
          <w:sz w:val="28"/>
          <w:szCs w:val="28"/>
          <w:lang w:val="uk-UA"/>
        </w:rPr>
        <w:t>2</w:t>
      </w:r>
      <w:r w:rsidR="000C46E7" w:rsidRPr="00A72508">
        <w:rPr>
          <w:b/>
          <w:sz w:val="28"/>
          <w:szCs w:val="28"/>
          <w:lang w:val="uk-UA"/>
        </w:rPr>
        <w:t>9</w:t>
      </w:r>
      <w:r w:rsidR="00460CFA" w:rsidRPr="00A72508">
        <w:rPr>
          <w:sz w:val="28"/>
          <w:szCs w:val="28"/>
          <w:lang w:val="uk-UA"/>
        </w:rPr>
        <w:t xml:space="preserve"> </w:t>
      </w:r>
      <w:r w:rsidR="008038DC" w:rsidRPr="00A72508">
        <w:rPr>
          <w:sz w:val="28"/>
          <w:szCs w:val="28"/>
          <w:lang w:val="uk-UA"/>
        </w:rPr>
        <w:t>привертає увагу з</w:t>
      </w:r>
      <w:r w:rsidR="00A03706" w:rsidRPr="00A72508">
        <w:rPr>
          <w:sz w:val="28"/>
          <w:szCs w:val="28"/>
          <w:lang w:val="uk-UA"/>
        </w:rPr>
        <w:t xml:space="preserve"> </w:t>
      </w:r>
      <w:r w:rsidR="008038DC" w:rsidRPr="00A72508">
        <w:rPr>
          <w:sz w:val="28"/>
          <w:szCs w:val="28"/>
          <w:lang w:val="uk-UA"/>
        </w:rPr>
        <w:t>огляду на їх структурну близькість до Цитоксазону – нового циток</w:t>
      </w:r>
      <w:r w:rsidR="00A03706" w:rsidRPr="00A72508">
        <w:rPr>
          <w:sz w:val="28"/>
          <w:szCs w:val="28"/>
          <w:lang w:val="uk-UA"/>
        </w:rPr>
        <w:t>і</w:t>
      </w:r>
      <w:r w:rsidR="008038DC" w:rsidRPr="00A72508">
        <w:rPr>
          <w:sz w:val="28"/>
          <w:szCs w:val="28"/>
          <w:lang w:val="uk-UA"/>
        </w:rPr>
        <w:t>нового модулятору, виділеного з</w:t>
      </w:r>
      <w:r w:rsidR="0007475D" w:rsidRPr="00A72508">
        <w:rPr>
          <w:sz w:val="28"/>
          <w:szCs w:val="28"/>
          <w:lang w:val="uk-UA"/>
        </w:rPr>
        <w:t xml:space="preserve"> </w:t>
      </w:r>
      <w:r w:rsidR="0007475D" w:rsidRPr="00A72508">
        <w:rPr>
          <w:i/>
          <w:sz w:val="28"/>
          <w:szCs w:val="28"/>
          <w:lang w:val="uk-UA"/>
        </w:rPr>
        <w:t xml:space="preserve">Streptomyces </w:t>
      </w:r>
      <w:r w:rsidR="0007475D" w:rsidRPr="00A72508">
        <w:rPr>
          <w:sz w:val="28"/>
          <w:szCs w:val="28"/>
          <w:lang w:val="uk-UA"/>
        </w:rPr>
        <w:t>sp.</w:t>
      </w:r>
      <w:r w:rsidR="00A03706" w:rsidRPr="00A72508">
        <w:rPr>
          <w:sz w:val="28"/>
          <w:szCs w:val="28"/>
          <w:lang w:val="uk-UA"/>
        </w:rPr>
        <w:t xml:space="preserve"> </w:t>
      </w:r>
      <w:r w:rsidR="0021597B" w:rsidRPr="00A72508">
        <w:rPr>
          <w:sz w:val="28"/>
          <w:szCs w:val="28"/>
          <w:lang w:val="uk-UA"/>
        </w:rPr>
        <w:t>З</w:t>
      </w:r>
      <w:r w:rsidR="00A03706" w:rsidRPr="00A72508">
        <w:rPr>
          <w:sz w:val="28"/>
          <w:szCs w:val="28"/>
          <w:lang w:val="uk-UA"/>
        </w:rPr>
        <w:t xml:space="preserve">авдяки </w:t>
      </w:r>
      <w:r w:rsidR="0021597B" w:rsidRPr="00A72508">
        <w:rPr>
          <w:sz w:val="28"/>
          <w:szCs w:val="28"/>
          <w:lang w:val="uk-UA"/>
        </w:rPr>
        <w:t xml:space="preserve">своїй властивості </w:t>
      </w:r>
      <w:r w:rsidR="00A03706" w:rsidRPr="00A72508">
        <w:rPr>
          <w:sz w:val="28"/>
          <w:szCs w:val="28"/>
          <w:lang w:val="uk-UA"/>
        </w:rPr>
        <w:t>інгібува</w:t>
      </w:r>
      <w:r w:rsidR="0021597B" w:rsidRPr="00A72508">
        <w:rPr>
          <w:sz w:val="28"/>
          <w:szCs w:val="28"/>
          <w:lang w:val="uk-UA"/>
        </w:rPr>
        <w:t xml:space="preserve">ти </w:t>
      </w:r>
      <w:r w:rsidR="00A03706" w:rsidRPr="00A72508">
        <w:rPr>
          <w:sz w:val="28"/>
          <w:szCs w:val="28"/>
          <w:lang w:val="uk-UA"/>
        </w:rPr>
        <w:t>сигнальн</w:t>
      </w:r>
      <w:r w:rsidR="0021597B" w:rsidRPr="00A72508">
        <w:rPr>
          <w:sz w:val="28"/>
          <w:szCs w:val="28"/>
          <w:lang w:val="uk-UA"/>
        </w:rPr>
        <w:t>і</w:t>
      </w:r>
      <w:r w:rsidR="00A03706" w:rsidRPr="00A72508">
        <w:rPr>
          <w:sz w:val="28"/>
          <w:szCs w:val="28"/>
          <w:lang w:val="uk-UA"/>
        </w:rPr>
        <w:t xml:space="preserve"> шлях</w:t>
      </w:r>
      <w:r w:rsidR="0021597B" w:rsidRPr="00A72508">
        <w:rPr>
          <w:sz w:val="28"/>
          <w:szCs w:val="28"/>
          <w:lang w:val="uk-UA"/>
        </w:rPr>
        <w:t>и</w:t>
      </w:r>
      <w:r w:rsidR="00A03706" w:rsidRPr="00A72508">
        <w:rPr>
          <w:sz w:val="28"/>
          <w:szCs w:val="28"/>
          <w:lang w:val="uk-UA"/>
        </w:rPr>
        <w:t xml:space="preserve"> в Th2 клітинах</w:t>
      </w:r>
      <w:r w:rsidR="0021597B" w:rsidRPr="00A72508">
        <w:rPr>
          <w:sz w:val="28"/>
          <w:szCs w:val="28"/>
          <w:lang w:val="uk-UA"/>
        </w:rPr>
        <w:t xml:space="preserve"> він знаходить застосування як сполука-лідер при дизайні нових терапевтичних засобів для лікування</w:t>
      </w:r>
      <w:r w:rsidR="00A03706" w:rsidRPr="00A72508">
        <w:rPr>
          <w:sz w:val="28"/>
          <w:szCs w:val="28"/>
          <w:lang w:val="uk-UA"/>
        </w:rPr>
        <w:t xml:space="preserve"> атопічн</w:t>
      </w:r>
      <w:r w:rsidR="0021597B" w:rsidRPr="00A72508">
        <w:rPr>
          <w:sz w:val="28"/>
          <w:szCs w:val="28"/>
          <w:lang w:val="uk-UA"/>
        </w:rPr>
        <w:t>ого</w:t>
      </w:r>
      <w:r w:rsidR="00A03706" w:rsidRPr="00A72508">
        <w:rPr>
          <w:sz w:val="28"/>
          <w:szCs w:val="28"/>
          <w:lang w:val="uk-UA"/>
        </w:rPr>
        <w:t xml:space="preserve"> дерматит</w:t>
      </w:r>
      <w:r w:rsidR="0021597B" w:rsidRPr="00A72508">
        <w:rPr>
          <w:sz w:val="28"/>
          <w:szCs w:val="28"/>
          <w:lang w:val="uk-UA"/>
        </w:rPr>
        <w:t>у</w:t>
      </w:r>
      <w:r w:rsidR="00A03706" w:rsidRPr="00A72508">
        <w:rPr>
          <w:sz w:val="28"/>
          <w:szCs w:val="28"/>
          <w:lang w:val="uk-UA"/>
        </w:rPr>
        <w:t xml:space="preserve"> та бронхіальн</w:t>
      </w:r>
      <w:r w:rsidR="0021597B" w:rsidRPr="00A72508">
        <w:rPr>
          <w:sz w:val="28"/>
          <w:szCs w:val="28"/>
          <w:lang w:val="uk-UA"/>
        </w:rPr>
        <w:t>ої</w:t>
      </w:r>
      <w:r w:rsidR="00A03706" w:rsidRPr="00A72508">
        <w:rPr>
          <w:sz w:val="28"/>
          <w:szCs w:val="28"/>
          <w:lang w:val="uk-UA"/>
        </w:rPr>
        <w:t xml:space="preserve"> астм</w:t>
      </w:r>
      <w:r w:rsidR="0021597B" w:rsidRPr="00A72508">
        <w:rPr>
          <w:sz w:val="28"/>
          <w:szCs w:val="28"/>
          <w:lang w:val="uk-UA"/>
        </w:rPr>
        <w:t>и</w:t>
      </w:r>
      <w:r w:rsidR="00A03706" w:rsidRPr="00A72508">
        <w:rPr>
          <w:sz w:val="28"/>
          <w:szCs w:val="28"/>
          <w:lang w:val="uk-UA"/>
        </w:rPr>
        <w:t>.</w:t>
      </w:r>
    </w:p>
    <w:p w:rsidR="00A64A6A" w:rsidRPr="00A72508" w:rsidRDefault="008038DC" w:rsidP="00A64A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hAnsi="Times New Roman" w:cs="Times New Roman"/>
          <w:sz w:val="28"/>
          <w:szCs w:val="28"/>
          <w:lang w:val="uk-UA"/>
        </w:rPr>
        <w:t>Також, с</w:t>
      </w:r>
      <w:r w:rsidR="00C32382" w:rsidRPr="00A72508">
        <w:rPr>
          <w:rFonts w:ascii="Times New Roman" w:hAnsi="Times New Roman" w:cs="Times New Roman"/>
          <w:sz w:val="28"/>
          <w:szCs w:val="28"/>
          <w:lang w:val="uk-UA"/>
        </w:rPr>
        <w:t>интезовано продукти взаємодії каркасних сульфонамідів з ЕХГ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– нові гліцидилсульфонаміди </w:t>
      </w:r>
      <w:r w:rsidR="000C46E7" w:rsidRPr="00A72508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C32382" w:rsidRPr="00A72508">
        <w:rPr>
          <w:rFonts w:ascii="Times New Roman" w:hAnsi="Times New Roman" w:cs="Times New Roman"/>
          <w:sz w:val="28"/>
          <w:szCs w:val="28"/>
          <w:lang w:val="uk-UA"/>
        </w:rPr>
        <w:t>. Важливий внесок стеричного фактора відображений у пасивності арилсульфонамідів на основі 1-аміно- і 1-(1</w:t>
      </w:r>
      <w:r w:rsidR="00C32382" w:rsidRPr="00A72508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C32382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-аміноетил)адамантанів у реакціях з ЕХГ, що відрізняє їх від інших сульфонамідів. </w:t>
      </w:r>
      <w:r w:rsidR="00C32382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>Встановлено регіоселективність амінол</w:t>
      </w:r>
      <w:r w:rsidR="0021597B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="00C32382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 w:rsidR="0021597B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="00C32382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C46E7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>О-</w:t>
      </w:r>
      <w:r w:rsidR="0021597B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</w:t>
      </w:r>
      <w:r w:rsidR="000C46E7" w:rsidRPr="00A72508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="000C46E7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="0021597B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>гліцидильних</w:t>
      </w:r>
      <w:r w:rsidR="00C32382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похідних </w:t>
      </w:r>
      <w:r w:rsidR="00C744B2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>(у всіх випадках утворюється продукт за правилом Красуського)</w:t>
      </w:r>
      <w:r w:rsidR="00C32382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>, а також хемоселективність реакцій діепоксидів з амінами, що протікають зі збереженням епоксинорборнанового фрагмент</w:t>
      </w:r>
      <w:r w:rsidR="00C744B2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="00A64A6A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(сполук</w:t>
      </w:r>
      <w:r w:rsidR="000C46E7" w:rsidRPr="00A725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4A6A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7C4" w:rsidRPr="00A7250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C46E7" w:rsidRPr="00A725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64A6A" w:rsidRPr="00A725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32382" w:rsidRPr="00A725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4A6A"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97E1A" w:rsidRPr="00A72508" w:rsidRDefault="000C46E7" w:rsidP="000C46E7">
      <w:pPr>
        <w:pStyle w:val="11"/>
        <w:tabs>
          <w:tab w:val="left" w:pos="284"/>
        </w:tabs>
        <w:ind w:left="0"/>
        <w:jc w:val="center"/>
        <w:rPr>
          <w:sz w:val="28"/>
          <w:szCs w:val="28"/>
          <w:lang w:val="uk-UA"/>
        </w:rPr>
      </w:pPr>
      <w:r w:rsidRPr="00A72508">
        <w:object w:dxaOrig="14524" w:dyaOrig="7718">
          <v:shape id="_x0000_i1028" type="#_x0000_t75" style="width:483.6pt;height:256.8pt" o:ole="">
            <v:imagedata r:id="rId14" o:title=""/>
          </v:shape>
          <o:OLEObject Type="Embed" ProgID="ChemDraw.Document.6.0" ShapeID="_x0000_i1028" DrawAspect="Content" ObjectID="_1482775394" r:id="rId15"/>
        </w:object>
      </w:r>
    </w:p>
    <w:p w:rsidR="00D814F6" w:rsidRPr="00A72508" w:rsidRDefault="00E27F6D" w:rsidP="0043008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Реакції нуклеофільного заміщення є одними із основних та добре вивчених процесів</w:t>
      </w:r>
      <w:r w:rsidR="00BD2647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органічній хімії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однак, </w:t>
      </w:r>
      <w:r w:rsidR="00BD2647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закономірності 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нуклеофільн</w:t>
      </w:r>
      <w:r w:rsidR="00BD2647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ого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заміщення при в</w:t>
      </w:r>
      <w:r w:rsidR="00FC7A6B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нільному центрі</w:t>
      </w:r>
      <w:r w:rsidR="00BD2647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конформаційно жорстких системах досі залиша</w:t>
      </w:r>
      <w:r w:rsidR="00FC7A6B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</w:t>
      </w:r>
      <w:r w:rsidR="00BD2647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ться предмето</w:t>
      </w:r>
      <w:r w:rsidR="00FC7A6B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="00BD2647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багатьох наукових дискусій та суперечок. 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Метою наступного блоку досліджень було</w:t>
      </w:r>
      <w:r w:rsidR="00BD2647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експериментальне встановлення стереохімічних особливостей розщеплення азиридинового гетероциклу в біциклічних метиленазиридинах. Інтерес до </w:t>
      </w:r>
      <w:r w:rsidR="00FC7A6B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стерео</w:t>
      </w:r>
      <w:r w:rsidR="00BD2647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хімії </w:t>
      </w:r>
      <w:r w:rsidR="00FC7A6B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та реакційної здатності метиленазиридинів пояснюється їх залученням до синтезу багатьох тропанових алкалоїдів, аміноцукрів, індолізідінів, хінуклідинів та інших біологічно-важливих класів природних сполук. Принципово важливою задачею була розробка </w:t>
      </w:r>
      <w:r w:rsidR="006E736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методу </w:t>
      </w:r>
      <w:r w:rsidR="00FC7A6B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синтезу міченого дейтерієм базового метиленазиридину</w:t>
      </w:r>
      <w:r w:rsidR="006E736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111A6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32</w:t>
      </w:r>
      <w:r w:rsidR="006E736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підтвердження його стереохімічної будови </w:t>
      </w:r>
      <w:r w:rsidR="00EF3973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сучасними методами двовимірної спектроскопії ЯМР </w:t>
      </w:r>
      <w:r w:rsidR="006E736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дослідження продуктів його перетворень під дією різних нуклеофільних реагентів (диалкілкупратів літію, реактивів Гриньяра, первинних амінів). Низка вдалих експериментів призвела до розробки 10-ти стадійного синтезу кінцевого продукту</w:t>
      </w:r>
      <w:r w:rsidR="00EF3973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544B3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32</w:t>
      </w:r>
      <w:r w:rsidR="006E736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</w:t>
      </w:r>
      <w:r w:rsidR="006E736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при цьому </w:t>
      </w:r>
      <w:r w:rsidR="00FD1E3E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виходячи з того ж ізобутиральдегіду </w:t>
      </w:r>
      <w:r w:rsidR="006E736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для синтезу недейтерованого аналогу </w:t>
      </w:r>
      <w:r w:rsidR="00CC6D65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сполуки </w:t>
      </w:r>
      <w:r w:rsidR="00CC6D65" w:rsidRPr="00CC6D6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32</w:t>
      </w:r>
      <w:r w:rsidR="006E736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потрібно лише 4 стадії</w:t>
      </w:r>
      <w:r w:rsidR="006E736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). Цікаво, що синтез включає </w:t>
      </w:r>
      <w:r w:rsidR="00D76181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ціл</w:t>
      </w:r>
      <w:r w:rsidR="00EF3973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ий</w:t>
      </w:r>
      <w:r w:rsidR="00D76181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F3973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ряд</w:t>
      </w:r>
      <w:r w:rsidR="006E736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76181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сучасних </w:t>
      </w:r>
      <w:r w:rsidR="006E736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відомих іменних реакцій, </w:t>
      </w:r>
      <w:r w:rsidR="00D76181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таких як</w:t>
      </w:r>
      <w:r w:rsidR="006E736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76181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олефінування</w:t>
      </w:r>
      <w:r w:rsidR="006E736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Хорнера-В</w:t>
      </w:r>
      <w:r w:rsidR="00D76181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одсвор</w:t>
      </w:r>
      <w:r w:rsidR="006E736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та-Е</w:t>
      </w:r>
      <w:r w:rsidR="00D76181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ммо</w:t>
      </w:r>
      <w:r w:rsidR="006E736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нса (</w:t>
      </w:r>
      <w:r w:rsidR="00D76181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HWE</w:t>
      </w:r>
      <w:r w:rsidR="00FD1E3E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D1E3E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olefination</w:t>
      </w:r>
      <w:r w:rsidR="006E736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  <w:r w:rsidR="00D76181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окислення за Сверном</w:t>
      </w:r>
      <w:r w:rsidR="00FD1E3E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</w:t>
      </w:r>
      <w:r w:rsidR="00FD1E3E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Swern</w:t>
      </w:r>
      <w:r w:rsidR="00FD1E3E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D1E3E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oxidation</w:t>
      </w:r>
      <w:r w:rsidR="00FD1E3E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  <w:r w:rsidR="00D76181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реакція</w:t>
      </w:r>
      <w:r w:rsidR="0000498D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Сейферта-Гілберта в модифікації</w:t>
      </w:r>
      <w:r w:rsidR="00D76181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Охіри-Бестманна</w:t>
      </w:r>
      <w:r w:rsidR="00FD1E3E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</w:t>
      </w:r>
      <w:r w:rsidR="00430087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Seyferth-Gilbert </w:t>
      </w:r>
      <w:r w:rsidR="00430087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</w:t>
      </w:r>
      <w:r w:rsidR="00430087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omologation</w:t>
      </w:r>
      <w:r w:rsidR="00FD1E3E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  <w:r w:rsidR="00EF3973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</w:t>
      </w:r>
      <w:r w:rsidR="00E76036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С-</w:t>
      </w:r>
      <w:r w:rsidR="00E76036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</w:t>
      </w:r>
      <w:r w:rsidR="00E76036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амінування за ДюБуа (Du Bois’ intramolecular C-H amination)</w:t>
      </w:r>
      <w:r w:rsidR="00D76181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Дейтерований алкінілепоксид </w:t>
      </w:r>
      <w:r w:rsidR="000544B3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33</w:t>
      </w:r>
      <w:r w:rsidR="00D76181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є ключовим інтермедіатом всього синтезу, саме він зумовлює </w:t>
      </w:r>
      <w:r w:rsidR="00047817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необхід</w:t>
      </w:r>
      <w:r w:rsidR="00D76181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ну стереохімічну будову кінцевого продукту</w:t>
      </w:r>
      <w:r w:rsidR="004C24BB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9123C3" w:rsidRPr="00A72508" w:rsidRDefault="00706CC3" w:rsidP="00864932">
      <w:pPr>
        <w:spacing w:after="0" w:line="271" w:lineRule="auto"/>
        <w:jc w:val="both"/>
        <w:rPr>
          <w:lang w:val="uk-UA"/>
        </w:rPr>
      </w:pPr>
      <w:r w:rsidRPr="00A72508">
        <w:object w:dxaOrig="14104" w:dyaOrig="3751">
          <v:shape id="_x0000_i1029" type="#_x0000_t75" style="width:484.2pt;height:127.8pt" o:ole="">
            <v:imagedata r:id="rId16" o:title=""/>
          </v:shape>
          <o:OLEObject Type="Embed" ProgID="ChemDraw.Document.6.0" ShapeID="_x0000_i1029" DrawAspect="Content" ObjectID="_1482775395" r:id="rId17"/>
        </w:object>
      </w:r>
    </w:p>
    <w:p w:rsidR="00B12C36" w:rsidRPr="00A72508" w:rsidRDefault="00697B93" w:rsidP="00F20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2508">
        <w:rPr>
          <w:rFonts w:ascii="Times New Roman" w:hAnsi="Times New Roman" w:cs="Times New Roman"/>
          <w:sz w:val="28"/>
          <w:szCs w:val="28"/>
          <w:lang w:val="uk-UA"/>
        </w:rPr>
        <w:t>Ідея</w:t>
      </w:r>
      <w:r w:rsidR="004C24BB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подальших 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>досліджень</w:t>
      </w:r>
      <w:r w:rsidR="004C24BB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лягала </w:t>
      </w:r>
      <w:r w:rsidR="006D46FB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встановлені </w:t>
      </w:r>
      <w:r w:rsidR="00B50F97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будови продуктів нуклеофільного заміщення</w:t>
      </w:r>
      <w:r w:rsidR="009123C3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і, таким чином, розумінні стереохімічних особливостей цієї реакції</w:t>
      </w:r>
      <w:r w:rsidR="007C0732" w:rsidRPr="00A72508">
        <w:rPr>
          <w:rFonts w:ascii="Times New Roman" w:hAnsi="Times New Roman" w:cs="Times New Roman"/>
          <w:sz w:val="28"/>
          <w:szCs w:val="28"/>
          <w:lang w:val="uk-UA"/>
        </w:rPr>
        <w:t>. Із</w:t>
      </w:r>
      <w:r w:rsidR="004C24BB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залученням </w:t>
      </w:r>
      <w:r w:rsidR="003219A8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сучасних можливостей двовимірної спектроскопії ЯМР та </w:t>
      </w:r>
      <w:r w:rsidR="004C24BB" w:rsidRPr="00A72508">
        <w:rPr>
          <w:rFonts w:ascii="Times New Roman" w:hAnsi="Times New Roman" w:cs="Times New Roman"/>
          <w:sz w:val="28"/>
          <w:szCs w:val="28"/>
          <w:lang w:val="en-US"/>
        </w:rPr>
        <w:t>NOE</w:t>
      </w:r>
      <w:r w:rsidR="004C24BB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експериментів було однозначно показано, що подібні реакції відбуваються зі збереженням конфігурації </w:t>
      </w:r>
      <w:r w:rsidR="006D46FB" w:rsidRPr="00A7250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24BB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стереохімії 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25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7250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725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π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механізму</w:t>
      </w:r>
      <w:r w:rsidR="006D46FB" w:rsidRPr="00A725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123C3" w:rsidRPr="00A725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7B60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B60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Цей результат </w:t>
      </w:r>
      <w:r w:rsidR="009123C3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є важливим внеском у фундаментальну органічну хімію, </w:t>
      </w:r>
      <w:r w:rsidR="0062570D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оскільки </w:t>
      </w:r>
      <w:r w:rsidR="007C0732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>він</w:t>
      </w:r>
      <w:r w:rsidR="009123C3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57B60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>дозволяє прогнозувати будову продуктів</w:t>
      </w:r>
      <w:r w:rsidR="00B002DE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трансформації азиридинів, що має вирішальне значення при розробці плану тотального синтезу складних природних сполук</w:t>
      </w:r>
      <w:r w:rsidR="007C0732" w:rsidRPr="00A7250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виходячи з метиленазиридинів</w:t>
      </w:r>
      <w:r w:rsidR="007C0732" w:rsidRPr="00A725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Цікаво відмітити, що реакція</w:t>
      </w:r>
      <w:r w:rsidR="007C0732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732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недейтерованого</w:t>
      </w:r>
      <w:r w:rsidR="007C0732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D65" w:rsidRPr="00CC6D65">
        <w:rPr>
          <w:rFonts w:ascii="Times New Roman" w:hAnsi="Times New Roman" w:cs="Times New Roman"/>
          <w:sz w:val="28"/>
          <w:szCs w:val="28"/>
          <w:lang w:val="uk-UA"/>
        </w:rPr>
        <w:t>метиленазиридин</w:t>
      </w:r>
      <w:r w:rsidR="007C0732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544B3" w:rsidRPr="00A72508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з бензиламіном призводить </w:t>
      </w:r>
      <w:r w:rsidR="007C0732" w:rsidRPr="00A72508">
        <w:rPr>
          <w:rFonts w:ascii="Times New Roman" w:hAnsi="Times New Roman" w:cs="Times New Roman"/>
          <w:sz w:val="28"/>
          <w:szCs w:val="28"/>
          <w:lang w:val="uk-UA"/>
        </w:rPr>
        <w:t>до принципово іншого результату. О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>скільки в цих умовах більш лабільним виявився не азиридиновий, а оксазолідиноновий фрагмент</w:t>
      </w:r>
      <w:r w:rsidR="00B002DE" w:rsidRPr="00A72508">
        <w:rPr>
          <w:rFonts w:ascii="Times New Roman" w:hAnsi="Times New Roman" w:cs="Times New Roman"/>
          <w:sz w:val="28"/>
          <w:szCs w:val="28"/>
          <w:lang w:val="uk-UA"/>
        </w:rPr>
        <w:t>, продуктом є відповідна азирид</w:t>
      </w:r>
      <w:r w:rsidR="009123C3" w:rsidRPr="00A725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02DE" w:rsidRPr="00A72508">
        <w:rPr>
          <w:rFonts w:ascii="Times New Roman" w:hAnsi="Times New Roman" w:cs="Times New Roman"/>
          <w:sz w:val="28"/>
          <w:szCs w:val="28"/>
          <w:lang w:val="uk-UA"/>
        </w:rPr>
        <w:t>нілсечовина</w:t>
      </w:r>
      <w:r w:rsidR="007C0732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4B3" w:rsidRPr="00A72508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2C36" w:rsidRPr="00A72508" w:rsidRDefault="000544B3" w:rsidP="008E0FAE">
      <w:pPr>
        <w:spacing w:after="0" w:line="271" w:lineRule="auto"/>
        <w:jc w:val="center"/>
        <w:rPr>
          <w:lang w:val="uk-UA"/>
        </w:rPr>
      </w:pPr>
      <w:r w:rsidRPr="00A72508">
        <w:object w:dxaOrig="12376" w:dyaOrig="4312">
          <v:shape id="_x0000_i1030" type="#_x0000_t75" style="width:426.6pt;height:148.2pt" o:ole="">
            <v:imagedata r:id="rId18" o:title=""/>
          </v:shape>
          <o:OLEObject Type="Embed" ProgID="ChemDraw.Document.6.0" ShapeID="_x0000_i1030" DrawAspect="Content" ObjectID="_1482775396" r:id="rId19"/>
        </w:object>
      </w:r>
    </w:p>
    <w:p w:rsidR="0050512A" w:rsidRPr="00A72508" w:rsidRDefault="0050512A" w:rsidP="00B13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508">
        <w:rPr>
          <w:rFonts w:ascii="Times New Roman" w:hAnsi="Times New Roman" w:cs="Times New Roman"/>
          <w:sz w:val="28"/>
          <w:szCs w:val="28"/>
          <w:lang w:val="uk-UA"/>
        </w:rPr>
        <w:t>Наступний і останній блок досліджень присвячено розробці методів синтезу п’яти- та шестичленних оксазагетероциклів на основі</w:t>
      </w:r>
      <w:r w:rsidR="00F902C3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промислово-доступних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окисів </w:t>
      </w:r>
      <w:r w:rsidRPr="00A72508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-нітростиролу, </w:t>
      </w:r>
      <w:r w:rsidR="00F902C3" w:rsidRPr="00A72508">
        <w:rPr>
          <w:rFonts w:ascii="Times New Roman" w:hAnsi="Times New Roman" w:cs="Times New Roman"/>
          <w:sz w:val="28"/>
          <w:szCs w:val="28"/>
          <w:lang w:val="uk-UA"/>
        </w:rPr>
        <w:t>циклогексену, вінілциклогексену</w:t>
      </w:r>
      <w:r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та сульфолену-3</w:t>
      </w:r>
      <w:r w:rsidR="002426B6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02C3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E4513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наступній </w:t>
      </w:r>
      <w:r w:rsidR="00F902C3" w:rsidRPr="00A72508">
        <w:rPr>
          <w:rFonts w:ascii="Times New Roman" w:hAnsi="Times New Roman" w:cs="Times New Roman"/>
          <w:sz w:val="28"/>
          <w:szCs w:val="28"/>
          <w:lang w:val="uk-UA"/>
        </w:rPr>
        <w:t>схемі представлено хімічні перетворення</w:t>
      </w:r>
      <w:r w:rsidR="00AE4513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тільки</w:t>
      </w:r>
      <w:r w:rsidR="00F902C3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B6C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3,4-епоксисульфолану </w:t>
      </w:r>
      <w:r w:rsidR="000544B3" w:rsidRPr="00A72508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="00F902C3" w:rsidRPr="00A72508">
        <w:rPr>
          <w:rFonts w:ascii="Times New Roman" w:hAnsi="Times New Roman" w:cs="Times New Roman"/>
          <w:sz w:val="28"/>
          <w:szCs w:val="28"/>
          <w:lang w:val="uk-UA"/>
        </w:rPr>
        <w:t xml:space="preserve">, з огляду на більш цікаву та складну стереохімію </w:t>
      </w:r>
      <w:r w:rsidR="00B13B6C" w:rsidRPr="00A72508">
        <w:rPr>
          <w:rFonts w:ascii="Times New Roman" w:hAnsi="Times New Roman" w:cs="Times New Roman"/>
          <w:sz w:val="28"/>
          <w:szCs w:val="28"/>
          <w:lang w:val="uk-UA"/>
        </w:rPr>
        <w:t>його похідних.</w:t>
      </w:r>
    </w:p>
    <w:p w:rsidR="00587BF0" w:rsidRPr="00A72508" w:rsidRDefault="000544B3" w:rsidP="00B13B6C">
      <w:pPr>
        <w:spacing w:after="0" w:line="271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2508">
        <w:object w:dxaOrig="16449" w:dyaOrig="5260">
          <v:shape id="_x0000_i1031" type="#_x0000_t75" style="width:494.4pt;height:157.8pt" o:ole="">
            <v:imagedata r:id="rId20" o:title=""/>
          </v:shape>
          <o:OLEObject Type="Embed" ProgID="ChemDraw.Document.6.0" ShapeID="_x0000_i1031" DrawAspect="Content" ObjectID="_1482775397" r:id="rId21"/>
        </w:object>
      </w:r>
    </w:p>
    <w:p w:rsidR="000E2AC8" w:rsidRPr="00A72508" w:rsidRDefault="000E2AC8" w:rsidP="000E2A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 матеріалами роботи автором</w:t>
      </w:r>
      <w:r w:rsidR="00D233AC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протягом 2004-2013 рр.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опубліковано 1</w:t>
      </w:r>
      <w:r w:rsidR="00037E86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0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0 наукових праць, в яких повною мірою відображено її зміст, у тому числі 1 монографія, 45 статей у фахових журналах, із них 21</w:t>
      </w:r>
      <w:r w:rsidR="003525C3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опублікована у міжнародних </w:t>
      </w:r>
      <w:r w:rsidR="00CC6D6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рецензуємих </w:t>
      </w:r>
      <w:r w:rsidR="003525C3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виданнях</w:t>
      </w:r>
      <w:r w:rsidR="00F703AC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ненульовим імпакт-фактором</w:t>
      </w:r>
      <w:r w:rsidR="00A47FB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525C3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що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525C3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входять 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 наукоме</w:t>
      </w:r>
      <w:r w:rsidR="004C0006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ричної бази 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Scopus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(на них є 7</w:t>
      </w:r>
      <w:r w:rsidR="00B249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посилан</w:t>
      </w:r>
      <w:r w:rsidR="00B249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ь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4</w:t>
      </w:r>
      <w:r w:rsidR="00B249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стат</w:t>
      </w:r>
      <w:r w:rsidR="00DF295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</w:t>
      </w:r>
      <w:r w:rsidR="00B249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і,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при цьому індекс Хірша</w:t>
      </w:r>
      <w:r w:rsidR="003525C3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автора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h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</w:rPr>
        <w:t xml:space="preserve"> = 5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), </w:t>
      </w:r>
      <w:r w:rsidRPr="00A7250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16 патентів України на винаходи та корисні моделі</w:t>
      </w:r>
      <w:r w:rsidR="00B5494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 w:rsidR="00B54940" w:rsidRPr="00B5494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№ 86195, 84306, 83622, 82477, 81501, 77666, 74602, 69138, 69026, 61503, 55589, 43867, 43865, 43852, 34693, 20677</w:t>
      </w:r>
      <w:r w:rsidR="00B5494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)</w:t>
      </w:r>
      <w:r w:rsidRPr="00A7250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="00037E86" w:rsidRPr="00A7250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3</w:t>
      </w:r>
      <w:r w:rsidRPr="00A7250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8 тез доповідей на всеукраїнських та міжнародних конференціях, </w:t>
      </w:r>
      <w:r w:rsidR="00FB2D12" w:rsidRPr="00A7250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отримано </w:t>
      </w:r>
      <w:r w:rsidRPr="00A7250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3 акти впровадження результатів НДР в навчальний процес </w:t>
      </w:r>
      <w:r w:rsidRPr="00A72508"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Дніпропетровського національного університету імені Олеся Гончара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Загальна кількість наукових публікацій автора – 213</w:t>
      </w:r>
      <w:r w:rsidR="009123C3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(1 монографія, 51 стаття, 20 патентів, 141 теза</w:t>
      </w:r>
      <w:r w:rsidR="00FB2D12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доповідей</w:t>
      </w:r>
      <w:r w:rsidR="009123C3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0A3A1C" w:rsidRPr="00A72508" w:rsidRDefault="00384E41" w:rsidP="008C663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Список </w:t>
      </w:r>
      <w:r w:rsidR="009F0B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деяких </w:t>
      </w:r>
      <w:r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найбільш вагомих публікацій за темою конкурсної роботи:</w:t>
      </w:r>
      <w:r w:rsidR="008C663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Оксазагетероциклы на основе аминоспиртов, эпоксидов и азиридинов / Касьян Л.И., </w:t>
      </w:r>
      <w:r w:rsidR="009E7AE4" w:rsidRPr="00A72508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 В.А.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Токарь А.В. – Д.: Изд-во ДНУ, </w:t>
      </w:r>
      <w:r w:rsidR="009E7AE4" w:rsidRPr="00A72508">
        <w:rPr>
          <w:rFonts w:ascii="Times New Roman" w:eastAsia="Times New Roman" w:hAnsi="Times New Roman" w:cs="Times New Roman"/>
          <w:b/>
          <w:bCs/>
          <w:sz w:val="28"/>
          <w:szCs w:val="28"/>
        </w:rPr>
        <w:t>2012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</w:rPr>
        <w:t>. – 644 с.</w:t>
      </w:r>
      <w:r w:rsidR="008C663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; </w:t>
      </w:r>
      <w:r w:rsidR="009E7AE4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Pal’chikov V.A.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E7AE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Russ. J. Org. Chem.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E7AE4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2013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9E7AE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49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(6), 787-814</w:t>
      </w:r>
      <w:r w:rsidR="008C663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; 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Kas’yan L.I., </w:t>
      </w:r>
      <w:r w:rsidR="009E7AE4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Pal’chikov V.A.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Bondarenko Ya.S. </w:t>
      </w:r>
      <w:r w:rsidR="009E7AE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Russ. J. Org. Chem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9E7AE4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2011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9E7AE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47 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(11), 1609-1652</w:t>
      </w:r>
      <w:r w:rsidR="008C663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; 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Kas’yan L.I., </w:t>
      </w:r>
      <w:r w:rsidR="009E7AE4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Pal’chikov V.A.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Bondarenko Ya.S. </w:t>
      </w:r>
      <w:r w:rsidR="009E7AE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Russ. J. Org. Chem.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E7AE4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2011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9E7AE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47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(6), 797-841</w:t>
      </w:r>
      <w:r w:rsidR="008C663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; 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Kasyan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., 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Prid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’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., </w:t>
      </w:r>
      <w:r w:rsidR="009E7AE4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Palchikov</w:t>
      </w:r>
      <w:r w:rsidR="009E7AE4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E7AE4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9E7AE4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9E7AE4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</w:t>
      </w:r>
      <w:r w:rsidR="009E7AE4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et al.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E7AE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J</w:t>
      </w:r>
      <w:r w:rsidR="009E7AE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. </w:t>
      </w:r>
      <w:r w:rsidR="009E7AE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Phys</w:t>
      </w:r>
      <w:r w:rsidR="009E7AE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. </w:t>
      </w:r>
      <w:r w:rsidR="009E7AE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Org</w:t>
      </w:r>
      <w:r w:rsidR="009E7AE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. </w:t>
      </w:r>
      <w:r w:rsidR="009E7AE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Chem</w:t>
      </w:r>
      <w:r w:rsidR="009E7AE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.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E7AE4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2011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E7AE4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24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), </w:t>
      </w:r>
      <w:r w:rsidR="009E7AE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705-713</w:t>
      </w:r>
      <w:r w:rsidR="008C663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; 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Petrova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., 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Tarabara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., </w:t>
      </w:r>
      <w:r w:rsidR="00D820ED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Palchikov</w:t>
      </w:r>
      <w:r w:rsidR="00D820ED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820ED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D820ED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et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al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D820ED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Org</w:t>
      </w:r>
      <w:r w:rsidR="00D820ED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. </w:t>
      </w:r>
      <w:r w:rsidR="00D820ED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Biomol</w:t>
      </w:r>
      <w:r w:rsidR="00D820ED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. </w:t>
      </w:r>
      <w:r w:rsidR="00D820ED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Chem</w:t>
      </w:r>
      <w:r w:rsidR="00D820ED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.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820ED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2010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820ED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8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),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2142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</w:t>
      </w:r>
      <w:r w:rsidR="00D820ED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2157</w:t>
      </w:r>
      <w:r w:rsidR="008C6634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; </w:t>
      </w:r>
      <w:r w:rsidR="000A3A1C" w:rsidRPr="00A72508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 xml:space="preserve">Kas’yan L.I., </w:t>
      </w:r>
      <w:r w:rsidR="000A3A1C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Pal’chikov V.A.</w:t>
      </w:r>
      <w:r w:rsidR="000A3A1C" w:rsidRPr="00A72508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 xml:space="preserve"> </w:t>
      </w:r>
      <w:r w:rsidR="000A3A1C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Russ</w:t>
      </w:r>
      <w:r w:rsidR="000A3A1C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. </w:t>
      </w:r>
      <w:r w:rsidR="000A3A1C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J</w:t>
      </w:r>
      <w:r w:rsidR="000A3A1C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. </w:t>
      </w:r>
      <w:r w:rsidR="000A3A1C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Org</w:t>
      </w:r>
      <w:r w:rsidR="000A3A1C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. </w:t>
      </w:r>
      <w:r w:rsidR="000A3A1C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Chem</w:t>
      </w:r>
      <w:r w:rsidR="000A3A1C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.</w:t>
      </w:r>
      <w:r w:rsidR="000A3A1C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A3A1C" w:rsidRPr="00A7250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2010</w:t>
      </w:r>
      <w:r w:rsidR="000A3A1C" w:rsidRPr="00E647D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A3A1C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A3A1C" w:rsidRPr="00A72508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46</w:t>
      </w:r>
      <w:r w:rsidR="000A3A1C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A3A1C" w:rsidRPr="00E647D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0A3A1C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</w:t>
      </w:r>
      <w:r w:rsidR="000A3A1C" w:rsidRPr="00E647D0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="000A3A1C" w:rsidRPr="00A725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1-42.</w:t>
      </w:r>
    </w:p>
    <w:p w:rsidR="000E2AC8" w:rsidRPr="00A72508" w:rsidRDefault="000E2AC8" w:rsidP="000E2A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E2AC8" w:rsidRPr="00A72508" w:rsidRDefault="000E2AC8" w:rsidP="000E2A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2AC8" w:rsidRPr="00A72508" w:rsidRDefault="000E2AC8" w:rsidP="000E2AC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A72508">
        <w:rPr>
          <w:rFonts w:ascii="Times New Roman" w:hAnsi="Times New Roman"/>
          <w:sz w:val="28"/>
          <w:lang w:val="uk-UA"/>
        </w:rPr>
        <w:t>Старший науковий співробітник кафедри</w:t>
      </w:r>
    </w:p>
    <w:p w:rsidR="000E2AC8" w:rsidRPr="00A72508" w:rsidRDefault="000E2AC8" w:rsidP="000E2AC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A72508">
        <w:rPr>
          <w:rFonts w:ascii="Times New Roman" w:hAnsi="Times New Roman"/>
          <w:sz w:val="28"/>
          <w:lang w:val="uk-UA"/>
        </w:rPr>
        <w:t>органічної хімії Дніпропетровського національного</w:t>
      </w:r>
    </w:p>
    <w:p w:rsidR="000E2AC8" w:rsidRPr="00A72508" w:rsidRDefault="000E2AC8" w:rsidP="000E2AC8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A72508">
        <w:rPr>
          <w:rFonts w:ascii="Times New Roman" w:hAnsi="Times New Roman"/>
          <w:sz w:val="28"/>
          <w:lang w:val="uk-UA"/>
        </w:rPr>
        <w:t xml:space="preserve">університету ім. Олеся Гончара, </w:t>
      </w:r>
    </w:p>
    <w:p w:rsidR="000E2AC8" w:rsidRPr="00A72508" w:rsidRDefault="000E2AC8" w:rsidP="000E2AC8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A72508">
        <w:rPr>
          <w:rFonts w:ascii="Times New Roman" w:hAnsi="Times New Roman"/>
          <w:sz w:val="28"/>
          <w:lang w:val="uk-UA"/>
        </w:rPr>
        <w:t xml:space="preserve">кандидат хімічних наук, с.н.с.                                                               В.О. Пальчиков    </w:t>
      </w:r>
    </w:p>
    <w:sectPr w:rsidR="000E2AC8" w:rsidRPr="00A72508" w:rsidSect="00D82E1C">
      <w:footerReference w:type="default" r:id="rId22"/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EF" w:rsidRDefault="00A92CEF" w:rsidP="00106EC3">
      <w:pPr>
        <w:spacing w:after="0" w:line="240" w:lineRule="auto"/>
      </w:pPr>
      <w:r>
        <w:separator/>
      </w:r>
    </w:p>
  </w:endnote>
  <w:endnote w:type="continuationSeparator" w:id="1">
    <w:p w:rsidR="00A92CEF" w:rsidRDefault="00A92CEF" w:rsidP="0010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1C" w:rsidRDefault="00D82E1C">
    <w:pPr>
      <w:pStyle w:val="a9"/>
      <w:jc w:val="right"/>
    </w:pPr>
  </w:p>
  <w:p w:rsidR="00F374F8" w:rsidRDefault="00F374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EF" w:rsidRDefault="00A92CEF" w:rsidP="00106EC3">
      <w:pPr>
        <w:spacing w:after="0" w:line="240" w:lineRule="auto"/>
      </w:pPr>
      <w:r>
        <w:separator/>
      </w:r>
    </w:p>
  </w:footnote>
  <w:footnote w:type="continuationSeparator" w:id="1">
    <w:p w:rsidR="00A92CEF" w:rsidRDefault="00A92CEF" w:rsidP="0010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6042D8"/>
    <w:lvl w:ilvl="0">
      <w:numFmt w:val="decimal"/>
      <w:lvlText w:val="*"/>
      <w:lvlJc w:val="left"/>
    </w:lvl>
  </w:abstractNum>
  <w:abstractNum w:abstractNumId="1">
    <w:nsid w:val="06DE1AEA"/>
    <w:multiLevelType w:val="hybridMultilevel"/>
    <w:tmpl w:val="5AFA8480"/>
    <w:lvl w:ilvl="0" w:tplc="8496F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C09BB"/>
    <w:multiLevelType w:val="hybridMultilevel"/>
    <w:tmpl w:val="2E027E14"/>
    <w:lvl w:ilvl="0" w:tplc="31C6C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B27B04"/>
    <w:multiLevelType w:val="hybridMultilevel"/>
    <w:tmpl w:val="2FD6B02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D1D7DC3"/>
    <w:multiLevelType w:val="hybridMultilevel"/>
    <w:tmpl w:val="E8246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CB1D3F"/>
    <w:multiLevelType w:val="hybridMultilevel"/>
    <w:tmpl w:val="49E69206"/>
    <w:lvl w:ilvl="0" w:tplc="5ECC3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134" w:hanging="567"/>
        </w:pPr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59C"/>
    <w:rsid w:val="0000498D"/>
    <w:rsid w:val="000132EE"/>
    <w:rsid w:val="00013EC1"/>
    <w:rsid w:val="00017A02"/>
    <w:rsid w:val="00037E86"/>
    <w:rsid w:val="00040E21"/>
    <w:rsid w:val="00047817"/>
    <w:rsid w:val="000508A6"/>
    <w:rsid w:val="000517E3"/>
    <w:rsid w:val="000544B3"/>
    <w:rsid w:val="00055C5F"/>
    <w:rsid w:val="00065E75"/>
    <w:rsid w:val="0007475D"/>
    <w:rsid w:val="00092800"/>
    <w:rsid w:val="000940A4"/>
    <w:rsid w:val="000A0A14"/>
    <w:rsid w:val="000A3A1C"/>
    <w:rsid w:val="000C46E7"/>
    <w:rsid w:val="000E2AC8"/>
    <w:rsid w:val="001013BF"/>
    <w:rsid w:val="00106EC3"/>
    <w:rsid w:val="00112E51"/>
    <w:rsid w:val="00113292"/>
    <w:rsid w:val="00115860"/>
    <w:rsid w:val="0012381A"/>
    <w:rsid w:val="00127ACB"/>
    <w:rsid w:val="0013629C"/>
    <w:rsid w:val="00142AF0"/>
    <w:rsid w:val="001467D1"/>
    <w:rsid w:val="001518D4"/>
    <w:rsid w:val="00193E5D"/>
    <w:rsid w:val="001B67C4"/>
    <w:rsid w:val="001E272A"/>
    <w:rsid w:val="001E51D2"/>
    <w:rsid w:val="001F1723"/>
    <w:rsid w:val="00202C1A"/>
    <w:rsid w:val="0021597B"/>
    <w:rsid w:val="00230B02"/>
    <w:rsid w:val="002426B6"/>
    <w:rsid w:val="00250150"/>
    <w:rsid w:val="00257580"/>
    <w:rsid w:val="00274D62"/>
    <w:rsid w:val="00283558"/>
    <w:rsid w:val="00284F28"/>
    <w:rsid w:val="0028531D"/>
    <w:rsid w:val="002908CE"/>
    <w:rsid w:val="002A0D56"/>
    <w:rsid w:val="002D4807"/>
    <w:rsid w:val="002E2CD1"/>
    <w:rsid w:val="002E3949"/>
    <w:rsid w:val="002E485A"/>
    <w:rsid w:val="00307A38"/>
    <w:rsid w:val="003114C4"/>
    <w:rsid w:val="00311F9D"/>
    <w:rsid w:val="003219A8"/>
    <w:rsid w:val="00322BD1"/>
    <w:rsid w:val="0032559C"/>
    <w:rsid w:val="00331DA2"/>
    <w:rsid w:val="00333D26"/>
    <w:rsid w:val="00335325"/>
    <w:rsid w:val="00350223"/>
    <w:rsid w:val="00351167"/>
    <w:rsid w:val="003525C3"/>
    <w:rsid w:val="0037737E"/>
    <w:rsid w:val="00384E41"/>
    <w:rsid w:val="003926EF"/>
    <w:rsid w:val="00394E46"/>
    <w:rsid w:val="003964A5"/>
    <w:rsid w:val="00397507"/>
    <w:rsid w:val="003B0C1E"/>
    <w:rsid w:val="003C7F73"/>
    <w:rsid w:val="003E4619"/>
    <w:rsid w:val="003F694F"/>
    <w:rsid w:val="004010E7"/>
    <w:rsid w:val="004042A7"/>
    <w:rsid w:val="00417485"/>
    <w:rsid w:val="0041754D"/>
    <w:rsid w:val="00430087"/>
    <w:rsid w:val="0043250B"/>
    <w:rsid w:val="004360AF"/>
    <w:rsid w:val="00447D8F"/>
    <w:rsid w:val="00453630"/>
    <w:rsid w:val="00460CFA"/>
    <w:rsid w:val="00480DE3"/>
    <w:rsid w:val="004904A1"/>
    <w:rsid w:val="004C0006"/>
    <w:rsid w:val="004C24BB"/>
    <w:rsid w:val="004D0236"/>
    <w:rsid w:val="004D538C"/>
    <w:rsid w:val="004D53F6"/>
    <w:rsid w:val="004E0A7E"/>
    <w:rsid w:val="004E6BF0"/>
    <w:rsid w:val="004F20AC"/>
    <w:rsid w:val="004F4A4B"/>
    <w:rsid w:val="00500773"/>
    <w:rsid w:val="00501D33"/>
    <w:rsid w:val="0050512A"/>
    <w:rsid w:val="005102C0"/>
    <w:rsid w:val="00513C0E"/>
    <w:rsid w:val="0053009F"/>
    <w:rsid w:val="00532C54"/>
    <w:rsid w:val="00546BAC"/>
    <w:rsid w:val="005475FB"/>
    <w:rsid w:val="00563718"/>
    <w:rsid w:val="005714EB"/>
    <w:rsid w:val="00587BF0"/>
    <w:rsid w:val="00597E1A"/>
    <w:rsid w:val="005C3E8B"/>
    <w:rsid w:val="005D75F8"/>
    <w:rsid w:val="005E59DE"/>
    <w:rsid w:val="005F0ED6"/>
    <w:rsid w:val="00616959"/>
    <w:rsid w:val="006233EF"/>
    <w:rsid w:val="00624689"/>
    <w:rsid w:val="0062570D"/>
    <w:rsid w:val="00642BCF"/>
    <w:rsid w:val="00671A98"/>
    <w:rsid w:val="006722BB"/>
    <w:rsid w:val="00697B93"/>
    <w:rsid w:val="006A2D00"/>
    <w:rsid w:val="006A53F4"/>
    <w:rsid w:val="006B244E"/>
    <w:rsid w:val="006B3B0A"/>
    <w:rsid w:val="006B3B5E"/>
    <w:rsid w:val="006D09C5"/>
    <w:rsid w:val="006D46FB"/>
    <w:rsid w:val="006E7364"/>
    <w:rsid w:val="006F003C"/>
    <w:rsid w:val="007013E9"/>
    <w:rsid w:val="00701A5C"/>
    <w:rsid w:val="0070576B"/>
    <w:rsid w:val="00706CC3"/>
    <w:rsid w:val="00707ADE"/>
    <w:rsid w:val="0071738F"/>
    <w:rsid w:val="00726E4C"/>
    <w:rsid w:val="00732F25"/>
    <w:rsid w:val="00743C36"/>
    <w:rsid w:val="00757B60"/>
    <w:rsid w:val="00777FF0"/>
    <w:rsid w:val="00781F53"/>
    <w:rsid w:val="00782140"/>
    <w:rsid w:val="00791212"/>
    <w:rsid w:val="00797CDA"/>
    <w:rsid w:val="007A1758"/>
    <w:rsid w:val="007A22FD"/>
    <w:rsid w:val="007B3576"/>
    <w:rsid w:val="007C0732"/>
    <w:rsid w:val="007C7786"/>
    <w:rsid w:val="007C7F24"/>
    <w:rsid w:val="007D506D"/>
    <w:rsid w:val="007F237A"/>
    <w:rsid w:val="007F5676"/>
    <w:rsid w:val="008038DC"/>
    <w:rsid w:val="00806004"/>
    <w:rsid w:val="0081459C"/>
    <w:rsid w:val="008145B9"/>
    <w:rsid w:val="00822782"/>
    <w:rsid w:val="00835C3F"/>
    <w:rsid w:val="00837CEC"/>
    <w:rsid w:val="00864932"/>
    <w:rsid w:val="0087478C"/>
    <w:rsid w:val="0087610B"/>
    <w:rsid w:val="0087638C"/>
    <w:rsid w:val="008A7097"/>
    <w:rsid w:val="008B3242"/>
    <w:rsid w:val="008C6634"/>
    <w:rsid w:val="008C793B"/>
    <w:rsid w:val="008E0FAE"/>
    <w:rsid w:val="008E7678"/>
    <w:rsid w:val="008F401E"/>
    <w:rsid w:val="008F706C"/>
    <w:rsid w:val="00900AA5"/>
    <w:rsid w:val="009111A6"/>
    <w:rsid w:val="009123C3"/>
    <w:rsid w:val="00913ED5"/>
    <w:rsid w:val="00934E6A"/>
    <w:rsid w:val="00956275"/>
    <w:rsid w:val="0096031C"/>
    <w:rsid w:val="00973917"/>
    <w:rsid w:val="00977615"/>
    <w:rsid w:val="009912CF"/>
    <w:rsid w:val="00994699"/>
    <w:rsid w:val="009B22F0"/>
    <w:rsid w:val="009C6552"/>
    <w:rsid w:val="009D0E99"/>
    <w:rsid w:val="009E7AE4"/>
    <w:rsid w:val="009F0BCB"/>
    <w:rsid w:val="009F1258"/>
    <w:rsid w:val="00A02FA4"/>
    <w:rsid w:val="00A03706"/>
    <w:rsid w:val="00A3065B"/>
    <w:rsid w:val="00A30A70"/>
    <w:rsid w:val="00A35446"/>
    <w:rsid w:val="00A462C2"/>
    <w:rsid w:val="00A47FB4"/>
    <w:rsid w:val="00A603BE"/>
    <w:rsid w:val="00A64A6A"/>
    <w:rsid w:val="00A72508"/>
    <w:rsid w:val="00A801FD"/>
    <w:rsid w:val="00A91B3B"/>
    <w:rsid w:val="00A92CEF"/>
    <w:rsid w:val="00AB58F8"/>
    <w:rsid w:val="00AB5DFA"/>
    <w:rsid w:val="00AB7051"/>
    <w:rsid w:val="00AD1E02"/>
    <w:rsid w:val="00AE4513"/>
    <w:rsid w:val="00AF3406"/>
    <w:rsid w:val="00AF42E0"/>
    <w:rsid w:val="00B002DE"/>
    <w:rsid w:val="00B00300"/>
    <w:rsid w:val="00B12C36"/>
    <w:rsid w:val="00B1369A"/>
    <w:rsid w:val="00B13B6C"/>
    <w:rsid w:val="00B249E1"/>
    <w:rsid w:val="00B36DC3"/>
    <w:rsid w:val="00B50F97"/>
    <w:rsid w:val="00B54940"/>
    <w:rsid w:val="00B56E49"/>
    <w:rsid w:val="00B63049"/>
    <w:rsid w:val="00B70D2C"/>
    <w:rsid w:val="00B91B3F"/>
    <w:rsid w:val="00BB4968"/>
    <w:rsid w:val="00BB7B32"/>
    <w:rsid w:val="00BC72EA"/>
    <w:rsid w:val="00BD2647"/>
    <w:rsid w:val="00BD30B2"/>
    <w:rsid w:val="00BE09CB"/>
    <w:rsid w:val="00BE1DD1"/>
    <w:rsid w:val="00BF704B"/>
    <w:rsid w:val="00C03FA9"/>
    <w:rsid w:val="00C05CEC"/>
    <w:rsid w:val="00C16501"/>
    <w:rsid w:val="00C300F0"/>
    <w:rsid w:val="00C32382"/>
    <w:rsid w:val="00C467B8"/>
    <w:rsid w:val="00C55E54"/>
    <w:rsid w:val="00C64B78"/>
    <w:rsid w:val="00C744B2"/>
    <w:rsid w:val="00CB04F5"/>
    <w:rsid w:val="00CC6D65"/>
    <w:rsid w:val="00CE0E73"/>
    <w:rsid w:val="00CE2AA4"/>
    <w:rsid w:val="00CE444C"/>
    <w:rsid w:val="00CF4204"/>
    <w:rsid w:val="00D038A9"/>
    <w:rsid w:val="00D233AC"/>
    <w:rsid w:val="00D3372C"/>
    <w:rsid w:val="00D36B10"/>
    <w:rsid w:val="00D5344E"/>
    <w:rsid w:val="00D5665E"/>
    <w:rsid w:val="00D65500"/>
    <w:rsid w:val="00D6663B"/>
    <w:rsid w:val="00D7463B"/>
    <w:rsid w:val="00D7516C"/>
    <w:rsid w:val="00D75C82"/>
    <w:rsid w:val="00D76181"/>
    <w:rsid w:val="00D814F6"/>
    <w:rsid w:val="00D820ED"/>
    <w:rsid w:val="00D82E1C"/>
    <w:rsid w:val="00D9429A"/>
    <w:rsid w:val="00DA735A"/>
    <w:rsid w:val="00DB67BF"/>
    <w:rsid w:val="00DB6CB0"/>
    <w:rsid w:val="00DF295C"/>
    <w:rsid w:val="00E01B36"/>
    <w:rsid w:val="00E063C2"/>
    <w:rsid w:val="00E11A73"/>
    <w:rsid w:val="00E27F6D"/>
    <w:rsid w:val="00E3200C"/>
    <w:rsid w:val="00E3599D"/>
    <w:rsid w:val="00E43180"/>
    <w:rsid w:val="00E475C5"/>
    <w:rsid w:val="00E51121"/>
    <w:rsid w:val="00E54066"/>
    <w:rsid w:val="00E647D0"/>
    <w:rsid w:val="00E731E7"/>
    <w:rsid w:val="00E76036"/>
    <w:rsid w:val="00E922DC"/>
    <w:rsid w:val="00E97345"/>
    <w:rsid w:val="00EE243A"/>
    <w:rsid w:val="00EE57A1"/>
    <w:rsid w:val="00EE62DE"/>
    <w:rsid w:val="00EF3973"/>
    <w:rsid w:val="00EF4F4A"/>
    <w:rsid w:val="00F00B2B"/>
    <w:rsid w:val="00F052A0"/>
    <w:rsid w:val="00F20505"/>
    <w:rsid w:val="00F32A98"/>
    <w:rsid w:val="00F374F8"/>
    <w:rsid w:val="00F42681"/>
    <w:rsid w:val="00F4684D"/>
    <w:rsid w:val="00F5163D"/>
    <w:rsid w:val="00F54B9E"/>
    <w:rsid w:val="00F55D2B"/>
    <w:rsid w:val="00F62341"/>
    <w:rsid w:val="00F64474"/>
    <w:rsid w:val="00F666F6"/>
    <w:rsid w:val="00F703AC"/>
    <w:rsid w:val="00F902C3"/>
    <w:rsid w:val="00F975EE"/>
    <w:rsid w:val="00FA146E"/>
    <w:rsid w:val="00FB2D12"/>
    <w:rsid w:val="00FB6241"/>
    <w:rsid w:val="00FC7A6B"/>
    <w:rsid w:val="00FD1E3E"/>
    <w:rsid w:val="00FD5C8C"/>
    <w:rsid w:val="00FD7285"/>
    <w:rsid w:val="00FE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00"/>
  </w:style>
  <w:style w:type="paragraph" w:styleId="1">
    <w:name w:val="heading 1"/>
    <w:basedOn w:val="a"/>
    <w:next w:val="a"/>
    <w:link w:val="10"/>
    <w:qFormat/>
    <w:rsid w:val="0032559C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59C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qFormat/>
    <w:rsid w:val="002835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84E41"/>
    <w:pPr>
      <w:ind w:left="720"/>
      <w:contextualSpacing/>
    </w:pPr>
  </w:style>
  <w:style w:type="paragraph" w:customStyle="1" w:styleId="Char">
    <w:name w:val="Char"/>
    <w:basedOn w:val="a"/>
    <w:rsid w:val="00513C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E7A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E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0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6EC3"/>
  </w:style>
  <w:style w:type="paragraph" w:styleId="a9">
    <w:name w:val="footer"/>
    <w:basedOn w:val="a"/>
    <w:link w:val="aa"/>
    <w:uiPriority w:val="99"/>
    <w:unhideWhenUsed/>
    <w:rsid w:val="00106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EC3"/>
  </w:style>
  <w:style w:type="character" w:customStyle="1" w:styleId="style71">
    <w:name w:val="style71"/>
    <w:basedOn w:val="a0"/>
    <w:rsid w:val="00D038A9"/>
    <w:rPr>
      <w:color w:val="333333"/>
    </w:rPr>
  </w:style>
  <w:style w:type="paragraph" w:customStyle="1" w:styleId="ab">
    <w:name w:val="ЁЁЁ"/>
    <w:basedOn w:val="a"/>
    <w:rsid w:val="00B56E49"/>
    <w:pPr>
      <w:widowControl w:val="0"/>
      <w:tabs>
        <w:tab w:val="left" w:pos="0"/>
      </w:tabs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E35F-EE01-4CE4-8FC0-A88B84A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11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Vitaliy A. Palchikov</cp:lastModifiedBy>
  <cp:revision>125</cp:revision>
  <cp:lastPrinted>2015-01-02T11:14:00Z</cp:lastPrinted>
  <dcterms:created xsi:type="dcterms:W3CDTF">2014-12-04T13:56:00Z</dcterms:created>
  <dcterms:modified xsi:type="dcterms:W3CDTF">2015-01-14T19:17:00Z</dcterms:modified>
</cp:coreProperties>
</file>