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E3" w:rsidRPr="006018F4" w:rsidRDefault="007013E3" w:rsidP="007013E3">
      <w:pPr>
        <w:spacing w:after="0" w:line="221" w:lineRule="auto"/>
        <w:jc w:val="center"/>
        <w:rPr>
          <w:rFonts w:ascii="Times New Roman" w:hAnsi="Times New Roman"/>
          <w:b/>
          <w:sz w:val="28"/>
          <w:szCs w:val="28"/>
        </w:rPr>
      </w:pPr>
      <w:r w:rsidRPr="006018F4">
        <w:rPr>
          <w:rFonts w:ascii="Times New Roman" w:hAnsi="Times New Roman"/>
          <w:b/>
          <w:sz w:val="28"/>
          <w:szCs w:val="28"/>
        </w:rPr>
        <w:t>РЕФЕРАТ</w:t>
      </w:r>
    </w:p>
    <w:p w:rsidR="009E7B8D" w:rsidRDefault="007013E3" w:rsidP="007013E3">
      <w:pPr>
        <w:pStyle w:val="p1"/>
        <w:shd w:val="clear" w:color="auto" w:fill="FFFFFF"/>
        <w:spacing w:before="0" w:beforeAutospacing="0" w:after="0" w:afterAutospacing="0" w:line="221" w:lineRule="auto"/>
        <w:jc w:val="center"/>
        <w:rPr>
          <w:sz w:val="28"/>
          <w:szCs w:val="28"/>
          <w:lang w:val="uk-UA"/>
        </w:rPr>
      </w:pPr>
      <w:r w:rsidRPr="006018F4">
        <w:rPr>
          <w:sz w:val="28"/>
          <w:szCs w:val="28"/>
          <w:lang w:val="uk-UA"/>
        </w:rPr>
        <w:t xml:space="preserve">наукової роботи </w:t>
      </w:r>
      <w:proofErr w:type="spellStart"/>
      <w:r w:rsidRPr="006018F4">
        <w:rPr>
          <w:b/>
          <w:sz w:val="28"/>
          <w:szCs w:val="28"/>
          <w:lang w:val="uk-UA"/>
        </w:rPr>
        <w:t>Козарезенко</w:t>
      </w:r>
      <w:proofErr w:type="spellEnd"/>
      <w:r w:rsidRPr="006018F4">
        <w:rPr>
          <w:b/>
          <w:sz w:val="28"/>
          <w:szCs w:val="28"/>
          <w:lang w:val="uk-UA"/>
        </w:rPr>
        <w:t xml:space="preserve"> Л. В., </w:t>
      </w:r>
      <w:proofErr w:type="spellStart"/>
      <w:r w:rsidRPr="006018F4">
        <w:rPr>
          <w:b/>
          <w:sz w:val="28"/>
          <w:szCs w:val="28"/>
          <w:lang w:val="uk-UA"/>
        </w:rPr>
        <w:t>Макогон</w:t>
      </w:r>
      <w:proofErr w:type="spellEnd"/>
      <w:r w:rsidRPr="006018F4">
        <w:rPr>
          <w:b/>
          <w:sz w:val="28"/>
          <w:szCs w:val="28"/>
          <w:lang w:val="uk-UA"/>
        </w:rPr>
        <w:t xml:space="preserve"> В. Д., Пасічного М. Д.</w:t>
      </w:r>
      <w:r w:rsidRPr="006018F4">
        <w:rPr>
          <w:sz w:val="28"/>
          <w:szCs w:val="28"/>
          <w:lang w:val="uk-UA"/>
        </w:rPr>
        <w:t xml:space="preserve">             «Державна фінансова </w:t>
      </w:r>
      <w:r w:rsidR="009E7B8D">
        <w:rPr>
          <w:sz w:val="28"/>
          <w:szCs w:val="28"/>
          <w:lang w:val="uk-UA"/>
        </w:rPr>
        <w:t>політика суспільного розвитку»</w:t>
      </w:r>
    </w:p>
    <w:p w:rsidR="007013E3" w:rsidRPr="006018F4" w:rsidRDefault="007013E3" w:rsidP="007013E3">
      <w:pPr>
        <w:pStyle w:val="p1"/>
        <w:shd w:val="clear" w:color="auto" w:fill="FFFFFF"/>
        <w:spacing w:before="0" w:beforeAutospacing="0" w:after="0" w:afterAutospacing="0" w:line="221" w:lineRule="auto"/>
        <w:jc w:val="center"/>
        <w:rPr>
          <w:sz w:val="28"/>
          <w:szCs w:val="28"/>
          <w:lang w:val="uk-UA"/>
        </w:rPr>
      </w:pPr>
      <w:r w:rsidRPr="006018F4">
        <w:rPr>
          <w:sz w:val="28"/>
          <w:szCs w:val="28"/>
          <w:lang w:val="uk-UA"/>
        </w:rPr>
        <w:t>Київський національний торговельно-економічний університет</w:t>
      </w:r>
      <w:r w:rsidR="009E7B8D">
        <w:rPr>
          <w:sz w:val="28"/>
          <w:szCs w:val="28"/>
          <w:lang w:val="uk-UA"/>
        </w:rPr>
        <w:t xml:space="preserve">, </w:t>
      </w:r>
      <w:r w:rsidRPr="006018F4">
        <w:rPr>
          <w:sz w:val="28"/>
          <w:szCs w:val="28"/>
          <w:lang w:val="uk-UA"/>
        </w:rPr>
        <w:t>201</w:t>
      </w:r>
      <w:r w:rsidR="00E95BB6">
        <w:rPr>
          <w:sz w:val="28"/>
          <w:szCs w:val="28"/>
          <w:lang w:val="uk-UA"/>
        </w:rPr>
        <w:t>9</w:t>
      </w:r>
      <w:r w:rsidR="009E7B8D">
        <w:rPr>
          <w:sz w:val="28"/>
          <w:szCs w:val="28"/>
          <w:lang w:val="uk-UA"/>
        </w:rPr>
        <w:t>.</w:t>
      </w:r>
    </w:p>
    <w:p w:rsidR="007013E3" w:rsidRPr="006018F4" w:rsidRDefault="007013E3" w:rsidP="007013E3">
      <w:pPr>
        <w:spacing w:after="0" w:line="221" w:lineRule="auto"/>
        <w:jc w:val="center"/>
        <w:rPr>
          <w:rFonts w:ascii="Times New Roman" w:eastAsia="Times New Roman" w:hAnsi="Times New Roman"/>
          <w:sz w:val="28"/>
          <w:szCs w:val="28"/>
          <w:lang w:eastAsia="ru-RU"/>
        </w:rPr>
      </w:pPr>
    </w:p>
    <w:p w:rsidR="007013E3" w:rsidRDefault="007013E3" w:rsidP="007013E3">
      <w:pPr>
        <w:pStyle w:val="HTML"/>
        <w:shd w:val="clear" w:color="auto" w:fill="FFFFFF"/>
        <w:spacing w:line="223" w:lineRule="auto"/>
        <w:ind w:firstLine="709"/>
        <w:jc w:val="both"/>
        <w:textAlignment w:val="baseline"/>
        <w:rPr>
          <w:rFonts w:ascii="Times New Roman" w:hAnsi="Times New Roman"/>
          <w:bCs/>
          <w:sz w:val="28"/>
          <w:szCs w:val="28"/>
        </w:rPr>
      </w:pPr>
      <w:r w:rsidRPr="006018F4">
        <w:rPr>
          <w:rFonts w:ascii="Times New Roman" w:hAnsi="Times New Roman"/>
          <w:b/>
          <w:bCs/>
          <w:sz w:val="28"/>
          <w:szCs w:val="28"/>
        </w:rPr>
        <w:t>Актуальність теми дослідження.</w:t>
      </w:r>
      <w:r w:rsidRPr="006018F4">
        <w:rPr>
          <w:rFonts w:ascii="Times New Roman" w:hAnsi="Times New Roman"/>
          <w:bCs/>
          <w:sz w:val="28"/>
          <w:szCs w:val="28"/>
        </w:rPr>
        <w:t xml:space="preserve"> Державна фінансова політика </w:t>
      </w:r>
      <w:r w:rsidRPr="006018F4">
        <w:rPr>
          <w:rFonts w:ascii="Times New Roman" w:eastAsia="Calibri" w:hAnsi="Times New Roman"/>
          <w:bCs/>
          <w:sz w:val="28"/>
          <w:szCs w:val="28"/>
        </w:rPr>
        <w:t xml:space="preserve">відіграє </w:t>
      </w:r>
      <w:r>
        <w:rPr>
          <w:rFonts w:ascii="Times New Roman" w:eastAsia="Calibri" w:hAnsi="Times New Roman"/>
          <w:bCs/>
          <w:sz w:val="28"/>
          <w:szCs w:val="28"/>
        </w:rPr>
        <w:t xml:space="preserve">значиму роль в </w:t>
      </w:r>
      <w:r w:rsidRPr="006018F4">
        <w:rPr>
          <w:rFonts w:ascii="Times New Roman" w:eastAsia="Calibri" w:hAnsi="Times New Roman"/>
          <w:bCs/>
          <w:sz w:val="28"/>
          <w:szCs w:val="28"/>
        </w:rPr>
        <w:t>регулюванн</w:t>
      </w:r>
      <w:r>
        <w:rPr>
          <w:rFonts w:ascii="Times New Roman" w:eastAsia="Calibri" w:hAnsi="Times New Roman"/>
          <w:bCs/>
          <w:sz w:val="28"/>
          <w:szCs w:val="28"/>
        </w:rPr>
        <w:t>і процесів</w:t>
      </w:r>
      <w:r w:rsidRPr="006018F4">
        <w:rPr>
          <w:rFonts w:ascii="Times New Roman" w:eastAsia="Calibri" w:hAnsi="Times New Roman"/>
          <w:bCs/>
          <w:sz w:val="28"/>
          <w:szCs w:val="28"/>
        </w:rPr>
        <w:t xml:space="preserve"> суспільного розвитку</w:t>
      </w:r>
      <w:r>
        <w:rPr>
          <w:rFonts w:ascii="Times New Roman" w:eastAsia="Calibri" w:hAnsi="Times New Roman"/>
          <w:bCs/>
          <w:sz w:val="28"/>
          <w:szCs w:val="28"/>
        </w:rPr>
        <w:t xml:space="preserve">, а циклічність економічного розвитку та висока </w:t>
      </w:r>
      <w:proofErr w:type="spellStart"/>
      <w:r>
        <w:rPr>
          <w:rFonts w:ascii="Times New Roman" w:eastAsia="Calibri" w:hAnsi="Times New Roman"/>
          <w:bCs/>
          <w:sz w:val="28"/>
          <w:szCs w:val="28"/>
        </w:rPr>
        <w:t>волатильність</w:t>
      </w:r>
      <w:proofErr w:type="spellEnd"/>
      <w:r>
        <w:rPr>
          <w:rFonts w:ascii="Times New Roman" w:eastAsia="Calibri" w:hAnsi="Times New Roman"/>
          <w:bCs/>
          <w:sz w:val="28"/>
          <w:szCs w:val="28"/>
        </w:rPr>
        <w:t xml:space="preserve"> ринків, що розвиваються </w:t>
      </w:r>
      <w:r>
        <w:rPr>
          <w:rFonts w:ascii="Times New Roman" w:hAnsi="Times New Roman"/>
          <w:bCs/>
          <w:sz w:val="28"/>
          <w:szCs w:val="28"/>
        </w:rPr>
        <w:t>обумовлюють доцільність підвищення рівня функціональної адаптивності фінансової політики до екзогенних шоків</w:t>
      </w:r>
      <w:r w:rsidRPr="006018F4">
        <w:rPr>
          <w:rFonts w:ascii="Times New Roman" w:hAnsi="Times New Roman"/>
          <w:bCs/>
          <w:sz w:val="28"/>
          <w:szCs w:val="28"/>
        </w:rPr>
        <w:t xml:space="preserve">. </w:t>
      </w:r>
      <w:r w:rsidRPr="007F394F">
        <w:rPr>
          <w:rFonts w:ascii="Times New Roman" w:hAnsi="Times New Roman"/>
          <w:bCs/>
          <w:sz w:val="28"/>
          <w:szCs w:val="28"/>
        </w:rPr>
        <w:t>Дослідження проблематики формування фінансової політики країни потребує застосування системного підходу з огляду на певну відокремленість функціональних повноважень державних інституцій, що здійснюють прогнозування, планування та проектування основних параметрів її складових</w:t>
      </w:r>
      <w:r>
        <w:rPr>
          <w:rFonts w:ascii="Times New Roman" w:hAnsi="Times New Roman"/>
          <w:bCs/>
          <w:sz w:val="28"/>
          <w:szCs w:val="28"/>
        </w:rPr>
        <w:t xml:space="preserve">. </w:t>
      </w:r>
      <w:r w:rsidRPr="007F394F">
        <w:rPr>
          <w:rFonts w:ascii="Times New Roman" w:hAnsi="Times New Roman"/>
          <w:bCs/>
          <w:sz w:val="28"/>
          <w:szCs w:val="28"/>
        </w:rPr>
        <w:t>При формуванні стратегії та оперативних заходів фінансової політики необхідною умовою є дотримання сукупності принципів, які визначають базисну модель співвідношення і вза</w:t>
      </w:r>
      <w:r w:rsidR="00E95BB6">
        <w:rPr>
          <w:rFonts w:ascii="Times New Roman" w:hAnsi="Times New Roman"/>
          <w:bCs/>
          <w:sz w:val="28"/>
          <w:szCs w:val="28"/>
        </w:rPr>
        <w:t>ємодії її структурних елементів, отже в</w:t>
      </w:r>
      <w:r w:rsidR="00E95BB6" w:rsidRPr="00DE09CB">
        <w:rPr>
          <w:rFonts w:ascii="Times New Roman" w:hAnsi="Times New Roman"/>
          <w:bCs/>
          <w:sz w:val="28"/>
          <w:szCs w:val="28"/>
        </w:rPr>
        <w:t xml:space="preserve">ажливим є встановлення оптимальних співвідношень між складовими фінансової архітектоніки, що забезпечить </w:t>
      </w:r>
      <w:r w:rsidR="00E95BB6">
        <w:rPr>
          <w:rFonts w:ascii="Times New Roman" w:hAnsi="Times New Roman"/>
          <w:bCs/>
          <w:sz w:val="28"/>
          <w:szCs w:val="28"/>
        </w:rPr>
        <w:t>інтенсифікацію темпів економічного зростання та довгострокову макроекономічну стабільність.</w:t>
      </w:r>
    </w:p>
    <w:p w:rsidR="007013E3" w:rsidRPr="00825765" w:rsidRDefault="007013E3" w:rsidP="007013E3">
      <w:pPr>
        <w:pStyle w:val="HTML"/>
        <w:shd w:val="clear" w:color="auto" w:fill="FFFFFF"/>
        <w:spacing w:line="223" w:lineRule="auto"/>
        <w:ind w:firstLine="709"/>
        <w:jc w:val="both"/>
        <w:textAlignment w:val="baseline"/>
        <w:rPr>
          <w:rFonts w:ascii="Times New Roman" w:hAnsi="Times New Roman"/>
          <w:bCs/>
          <w:sz w:val="28"/>
          <w:szCs w:val="28"/>
        </w:rPr>
      </w:pPr>
      <w:r w:rsidRPr="00825765">
        <w:rPr>
          <w:rFonts w:ascii="Times New Roman" w:hAnsi="Times New Roman"/>
          <w:bCs/>
          <w:sz w:val="28"/>
          <w:szCs w:val="28"/>
        </w:rPr>
        <w:t>Використання фіскального механізму має відбуватись у спосіб, що не знижує довіру економічних агентів до податкової системи та держави як суспільного інституту. Необхідним є обґрунтування пріоритетів у сфері забезпечення фіскальної стабілізації та умов для стійкого зростання економіки. Ефективність податкової системи залежить від сформованої структури оподаткування в контексті оподаткування факторів виробництва і споживання з урахуванням часового лагу дії. Бюджетна політика щодо формування доходів бюджету має базуватись на принципах системного дослідження фінансово-економічних явищ і процесів, соціальної справедливості, економічності та нейтральності оподаткування, передбачуваності рівня податкового навантаження і стабільності надходжень бюджету, виваженості надання податкових пільг. Регулювання податкового навантаження на працю і капітал здійснює вплив на кон’юнктуру цих факторів виробництва на ринку, є однією із визначальних причин міграції трудового і фінансового капіталу між різними регіонами та країнами світу.</w:t>
      </w:r>
    </w:p>
    <w:p w:rsidR="007013E3" w:rsidRPr="00825765" w:rsidRDefault="007013E3" w:rsidP="007013E3">
      <w:pPr>
        <w:pStyle w:val="HTML"/>
        <w:spacing w:line="223" w:lineRule="auto"/>
        <w:ind w:firstLine="709"/>
        <w:jc w:val="both"/>
        <w:rPr>
          <w:rFonts w:ascii="Times New Roman" w:hAnsi="Times New Roman"/>
          <w:bCs/>
          <w:sz w:val="28"/>
          <w:szCs w:val="28"/>
        </w:rPr>
      </w:pPr>
      <w:r>
        <w:rPr>
          <w:rFonts w:ascii="Times New Roman" w:hAnsi="Times New Roman"/>
          <w:bCs/>
          <w:sz w:val="28"/>
          <w:szCs w:val="28"/>
        </w:rPr>
        <w:t>Задля забезпечення позитивного</w:t>
      </w:r>
      <w:r w:rsidRPr="00825765">
        <w:rPr>
          <w:rFonts w:ascii="Times New Roman" w:hAnsi="Times New Roman"/>
          <w:bCs/>
          <w:sz w:val="28"/>
          <w:szCs w:val="28"/>
        </w:rPr>
        <w:t xml:space="preserve"> впливу бюджетних видатків на економічний розвиток </w:t>
      </w:r>
      <w:r>
        <w:rPr>
          <w:rFonts w:ascii="Times New Roman" w:hAnsi="Times New Roman"/>
          <w:bCs/>
          <w:sz w:val="28"/>
          <w:szCs w:val="28"/>
        </w:rPr>
        <w:t>необхідним є</w:t>
      </w:r>
      <w:r w:rsidRPr="00825765">
        <w:rPr>
          <w:rFonts w:ascii="Times New Roman" w:hAnsi="Times New Roman"/>
          <w:bCs/>
          <w:sz w:val="28"/>
          <w:szCs w:val="28"/>
        </w:rPr>
        <w:t xml:space="preserve"> здійснення інституційних перетворень системи публічних фінансів. Пріоритетним напрямом є модернізація засад фінансового забезпечення галузей соціальної сфери, зокрема освіти, науки, охорони здоров’я, соціального захисту.</w:t>
      </w:r>
      <w:r>
        <w:rPr>
          <w:rFonts w:ascii="Times New Roman" w:hAnsi="Times New Roman"/>
          <w:bCs/>
          <w:sz w:val="28"/>
          <w:szCs w:val="28"/>
        </w:rPr>
        <w:t xml:space="preserve"> </w:t>
      </w:r>
      <w:r w:rsidRPr="00825765">
        <w:rPr>
          <w:rFonts w:ascii="Times New Roman" w:hAnsi="Times New Roman"/>
          <w:bCs/>
          <w:sz w:val="28"/>
          <w:szCs w:val="28"/>
        </w:rPr>
        <w:t xml:space="preserve">Розгалужена мережа </w:t>
      </w:r>
      <w:r>
        <w:rPr>
          <w:rFonts w:ascii="Times New Roman" w:hAnsi="Times New Roman"/>
          <w:bCs/>
          <w:sz w:val="28"/>
          <w:szCs w:val="28"/>
        </w:rPr>
        <w:t>соціальної сери</w:t>
      </w:r>
      <w:r w:rsidRPr="00825765">
        <w:rPr>
          <w:rFonts w:ascii="Times New Roman" w:hAnsi="Times New Roman"/>
          <w:bCs/>
          <w:sz w:val="28"/>
          <w:szCs w:val="28"/>
        </w:rPr>
        <w:t xml:space="preserve"> покликана задовольнити динамічні запити суспільства щодо надання якісних послуг. Фінансування </w:t>
      </w:r>
      <w:r>
        <w:rPr>
          <w:rFonts w:ascii="Times New Roman" w:hAnsi="Times New Roman"/>
          <w:bCs/>
          <w:sz w:val="28"/>
          <w:szCs w:val="28"/>
        </w:rPr>
        <w:t xml:space="preserve">цих </w:t>
      </w:r>
      <w:r w:rsidRPr="00825765">
        <w:rPr>
          <w:rFonts w:ascii="Times New Roman" w:hAnsi="Times New Roman"/>
          <w:bCs/>
          <w:sz w:val="28"/>
          <w:szCs w:val="28"/>
        </w:rPr>
        <w:t>послуг має здійснюватися на основі визначених нормативів бюджетної забезпеченості на одного отримувача.</w:t>
      </w:r>
      <w:r>
        <w:rPr>
          <w:rFonts w:ascii="Times New Roman" w:hAnsi="Times New Roman"/>
          <w:bCs/>
          <w:sz w:val="28"/>
          <w:szCs w:val="28"/>
        </w:rPr>
        <w:t xml:space="preserve"> Доцільним є підвищення ефективності видатків бюджету</w:t>
      </w:r>
      <w:r w:rsidRPr="00825765">
        <w:rPr>
          <w:rFonts w:ascii="Times New Roman" w:hAnsi="Times New Roman"/>
          <w:bCs/>
          <w:sz w:val="28"/>
          <w:szCs w:val="28"/>
        </w:rPr>
        <w:t xml:space="preserve"> в розрізі економічної та соціальної складової, посилення взаємозв’язку між виділеними бюджетними асигнуваннями і одержаними результатами, трансформації системи соціальних пільг шляхом розвитку інструментарію забезпечення їх адресності з упорядкуванням категорій отримувачів</w:t>
      </w:r>
      <w:r>
        <w:rPr>
          <w:rFonts w:ascii="Times New Roman" w:hAnsi="Times New Roman"/>
          <w:bCs/>
          <w:sz w:val="28"/>
          <w:szCs w:val="28"/>
        </w:rPr>
        <w:t>.</w:t>
      </w:r>
    </w:p>
    <w:p w:rsidR="007013E3" w:rsidRPr="006018F4" w:rsidRDefault="007013E3" w:rsidP="007013E3">
      <w:pPr>
        <w:pStyle w:val="a4"/>
        <w:spacing w:after="0" w:line="221" w:lineRule="auto"/>
        <w:ind w:left="0" w:firstLine="709"/>
        <w:jc w:val="both"/>
        <w:rPr>
          <w:rFonts w:ascii="Times New Roman" w:hAnsi="Times New Roman"/>
          <w:bCs/>
          <w:sz w:val="28"/>
          <w:szCs w:val="28"/>
        </w:rPr>
      </w:pPr>
      <w:r w:rsidRPr="006018F4">
        <w:rPr>
          <w:rFonts w:ascii="Times New Roman" w:hAnsi="Times New Roman"/>
          <w:b/>
          <w:i/>
          <w:sz w:val="28"/>
          <w:szCs w:val="28"/>
        </w:rPr>
        <w:lastRenderedPageBreak/>
        <w:t>Мета і завдання дослідження</w:t>
      </w:r>
      <w:r w:rsidRPr="006018F4">
        <w:rPr>
          <w:rFonts w:ascii="Times New Roman" w:hAnsi="Times New Roman"/>
          <w:sz w:val="28"/>
          <w:szCs w:val="28"/>
        </w:rPr>
        <w:t xml:space="preserve">. </w:t>
      </w:r>
      <w:r w:rsidRPr="006018F4">
        <w:rPr>
          <w:rFonts w:ascii="Times New Roman" w:hAnsi="Times New Roman"/>
          <w:bCs/>
          <w:sz w:val="28"/>
          <w:szCs w:val="28"/>
        </w:rPr>
        <w:t>Мета дослідження полягає в розкритті теоретичних засад та удосконаленні методологічних положень формування і реалізації державної фінансової політики суспільного розвитку.</w:t>
      </w:r>
    </w:p>
    <w:p w:rsidR="007013E3" w:rsidRPr="006018F4" w:rsidRDefault="007013E3" w:rsidP="007013E3">
      <w:pPr>
        <w:pStyle w:val="a4"/>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Мета дослідження обумовила необхідність постановки і вирішення таких взаємозалежних наукових і практичних завдань: </w:t>
      </w:r>
    </w:p>
    <w:p w:rsidR="007013E3" w:rsidRPr="001F1C6A" w:rsidRDefault="007013E3" w:rsidP="007013E3">
      <w:pPr>
        <w:pStyle w:val="a4"/>
        <w:numPr>
          <w:ilvl w:val="0"/>
          <w:numId w:val="2"/>
        </w:numPr>
        <w:spacing w:after="0" w:line="221" w:lineRule="auto"/>
        <w:ind w:left="0" w:firstLine="709"/>
        <w:jc w:val="both"/>
        <w:rPr>
          <w:rFonts w:ascii="Times New Roman" w:hAnsi="Times New Roman"/>
          <w:iCs/>
          <w:sz w:val="28"/>
          <w:szCs w:val="28"/>
        </w:rPr>
      </w:pPr>
      <w:r w:rsidRPr="001F1C6A">
        <w:rPr>
          <w:rFonts w:ascii="Times New Roman" w:hAnsi="Times New Roman"/>
          <w:sz w:val="28"/>
          <w:szCs w:val="28"/>
        </w:rPr>
        <w:t xml:space="preserve">розкрити сутність бюджетної стратегії соціально-економічного розвитку країни, обґрунтувати положення щодо її інституалізації та розвитку інституційних засад формування, визначити сутність бюджетної архітектоніки як інструменту фінансово-бюджетного регулювання; </w:t>
      </w:r>
    </w:p>
    <w:p w:rsidR="007013E3" w:rsidRPr="001F1C6A" w:rsidRDefault="007013E3" w:rsidP="007013E3">
      <w:pPr>
        <w:pStyle w:val="a4"/>
        <w:numPr>
          <w:ilvl w:val="0"/>
          <w:numId w:val="2"/>
        </w:numPr>
        <w:spacing w:after="0" w:line="221" w:lineRule="auto"/>
        <w:ind w:left="0" w:firstLine="709"/>
        <w:jc w:val="both"/>
        <w:rPr>
          <w:rFonts w:ascii="Times New Roman" w:hAnsi="Times New Roman"/>
          <w:iCs/>
          <w:sz w:val="28"/>
          <w:szCs w:val="28"/>
        </w:rPr>
      </w:pPr>
      <w:r w:rsidRPr="001F1C6A">
        <w:rPr>
          <w:rFonts w:ascii="Times New Roman" w:hAnsi="Times New Roman"/>
          <w:sz w:val="28"/>
          <w:szCs w:val="28"/>
        </w:rPr>
        <w:t xml:space="preserve">узагальнити та систематизувати досвід формування і реалізації бюджетної стратегії у країнах з розвинутою та трансформаційною економікою, удосконалити підходи  та розвинути методологічні засади щодо формування та реалізації бюджетної політики у сфері доходів і видатків бюджету, дефіциту бюджету та державного боргу; </w:t>
      </w:r>
    </w:p>
    <w:p w:rsidR="007013E3" w:rsidRPr="006018F4" w:rsidRDefault="007013E3" w:rsidP="007013E3">
      <w:pPr>
        <w:pStyle w:val="1"/>
        <w:numPr>
          <w:ilvl w:val="0"/>
          <w:numId w:val="2"/>
        </w:numPr>
        <w:spacing w:line="221" w:lineRule="auto"/>
        <w:ind w:left="0" w:firstLine="709"/>
        <w:jc w:val="both"/>
        <w:rPr>
          <w:rFonts w:ascii="Times New Roman" w:hAnsi="Times New Roman" w:cs="Times New Roman"/>
          <w:sz w:val="28"/>
          <w:szCs w:val="28"/>
          <w:lang w:val="uk-UA"/>
        </w:rPr>
      </w:pPr>
      <w:r w:rsidRPr="006018F4">
        <w:rPr>
          <w:rFonts w:ascii="Times New Roman" w:hAnsi="Times New Roman" w:cs="Times New Roman"/>
          <w:sz w:val="28"/>
          <w:szCs w:val="28"/>
          <w:lang w:val="uk-UA"/>
        </w:rPr>
        <w:t xml:space="preserve">запропонувати </w:t>
      </w:r>
      <w:r w:rsidRPr="006018F4">
        <w:rPr>
          <w:rFonts w:ascii="Times New Roman" w:hAnsi="Times New Roman" w:cs="Times New Roman"/>
          <w:bCs/>
          <w:sz w:val="28"/>
          <w:szCs w:val="28"/>
          <w:lang w:val="uk-UA"/>
        </w:rPr>
        <w:t>структурно-функціональну модель впливу бюджетно-податкової і монетарної політики на сукупний попит;</w:t>
      </w:r>
    </w:p>
    <w:p w:rsidR="007013E3" w:rsidRPr="00662186" w:rsidRDefault="007013E3" w:rsidP="007013E3">
      <w:pPr>
        <w:pStyle w:val="1"/>
        <w:numPr>
          <w:ilvl w:val="0"/>
          <w:numId w:val="2"/>
        </w:numPr>
        <w:spacing w:line="221" w:lineRule="auto"/>
        <w:ind w:left="0" w:firstLine="709"/>
        <w:jc w:val="both"/>
        <w:rPr>
          <w:rFonts w:ascii="Times New Roman" w:hAnsi="Times New Roman" w:cs="Times New Roman"/>
          <w:bCs/>
          <w:sz w:val="28"/>
          <w:szCs w:val="28"/>
          <w:lang w:val="uk-UA"/>
        </w:rPr>
      </w:pPr>
      <w:r w:rsidRPr="006018F4">
        <w:rPr>
          <w:rFonts w:ascii="Times New Roman" w:hAnsi="Times New Roman" w:cs="Times New Roman"/>
          <w:bCs/>
          <w:sz w:val="28"/>
          <w:szCs w:val="28"/>
          <w:lang w:val="uk-UA"/>
        </w:rPr>
        <w:t>обґрунтувати положення щодо проведення комплексних програм фіскальної консолідації та бюджетно-податкового стимулювання</w:t>
      </w:r>
      <w:r>
        <w:rPr>
          <w:rFonts w:ascii="Times New Roman" w:hAnsi="Times New Roman" w:cs="Times New Roman"/>
          <w:bCs/>
          <w:sz w:val="28"/>
          <w:szCs w:val="28"/>
          <w:lang w:val="uk-UA"/>
        </w:rPr>
        <w:t xml:space="preserve"> та </w:t>
      </w:r>
      <w:r w:rsidRPr="00662186">
        <w:rPr>
          <w:rFonts w:ascii="Times New Roman" w:hAnsi="Times New Roman" w:cs="Times New Roman"/>
          <w:bCs/>
          <w:sz w:val="28"/>
          <w:szCs w:val="28"/>
          <w:lang w:val="uk-UA"/>
        </w:rPr>
        <w:t>розвинути основні засади забезпечення стійкості державних фінансів;</w:t>
      </w:r>
    </w:p>
    <w:p w:rsidR="007013E3" w:rsidRPr="006018F4" w:rsidRDefault="007013E3" w:rsidP="007013E3">
      <w:pPr>
        <w:pStyle w:val="1"/>
        <w:numPr>
          <w:ilvl w:val="0"/>
          <w:numId w:val="2"/>
        </w:numPr>
        <w:spacing w:line="221" w:lineRule="auto"/>
        <w:ind w:left="0" w:firstLine="709"/>
        <w:jc w:val="both"/>
        <w:rPr>
          <w:rFonts w:ascii="Times New Roman" w:hAnsi="Times New Roman" w:cs="Times New Roman"/>
          <w:sz w:val="28"/>
          <w:szCs w:val="28"/>
          <w:lang w:val="uk-UA"/>
        </w:rPr>
      </w:pPr>
      <w:r w:rsidRPr="006018F4">
        <w:rPr>
          <w:rFonts w:ascii="Times New Roman" w:hAnsi="Times New Roman" w:cs="Times New Roman"/>
          <w:sz w:val="28"/>
          <w:szCs w:val="28"/>
          <w:lang w:val="uk-UA"/>
        </w:rPr>
        <w:t xml:space="preserve">удосконалити </w:t>
      </w:r>
      <w:r w:rsidRPr="006018F4">
        <w:rPr>
          <w:rFonts w:ascii="Times New Roman" w:hAnsi="Times New Roman" w:cs="Times New Roman"/>
          <w:bCs/>
          <w:sz w:val="28"/>
          <w:szCs w:val="28"/>
          <w:lang w:val="uk-UA"/>
        </w:rPr>
        <w:t>підходи до оцінювання фіскальної ефективності податкової системи;</w:t>
      </w:r>
    </w:p>
    <w:p w:rsidR="007013E3" w:rsidRPr="006018F4" w:rsidRDefault="007013E3" w:rsidP="007013E3">
      <w:pPr>
        <w:pStyle w:val="1"/>
        <w:numPr>
          <w:ilvl w:val="0"/>
          <w:numId w:val="2"/>
        </w:numPr>
        <w:spacing w:line="221" w:lineRule="auto"/>
        <w:ind w:left="0" w:firstLine="709"/>
        <w:jc w:val="both"/>
        <w:rPr>
          <w:rFonts w:ascii="Times New Roman" w:hAnsi="Times New Roman" w:cs="Times New Roman"/>
          <w:sz w:val="28"/>
          <w:szCs w:val="28"/>
          <w:lang w:val="uk-UA"/>
        </w:rPr>
      </w:pPr>
      <w:r w:rsidRPr="006018F4">
        <w:rPr>
          <w:rFonts w:ascii="Times New Roman" w:hAnsi="Times New Roman" w:cs="Times New Roman"/>
          <w:spacing w:val="-4"/>
          <w:sz w:val="28"/>
          <w:szCs w:val="28"/>
          <w:lang w:val="uk-UA"/>
        </w:rPr>
        <w:t>визначити економічну сутність державного фінансового регулювання</w:t>
      </w:r>
      <w:r w:rsidRPr="006018F4">
        <w:rPr>
          <w:rFonts w:ascii="Times New Roman" w:hAnsi="Times New Roman" w:cs="Times New Roman"/>
          <w:sz w:val="28"/>
          <w:szCs w:val="28"/>
          <w:lang w:val="uk-UA"/>
        </w:rPr>
        <w:t xml:space="preserve"> людського розвитку як основи суспільного розвитку та </w:t>
      </w:r>
      <w:r>
        <w:rPr>
          <w:rFonts w:ascii="Times New Roman" w:hAnsi="Times New Roman" w:cs="Times New Roman"/>
          <w:spacing w:val="-6"/>
          <w:sz w:val="28"/>
          <w:szCs w:val="28"/>
          <w:lang w:val="uk-UA"/>
        </w:rPr>
        <w:t>запропонувати</w:t>
      </w:r>
      <w:r w:rsidRPr="006018F4">
        <w:rPr>
          <w:rFonts w:ascii="Times New Roman" w:hAnsi="Times New Roman" w:cs="Times New Roman"/>
          <w:spacing w:val="-6"/>
          <w:sz w:val="28"/>
          <w:szCs w:val="28"/>
          <w:lang w:val="uk-UA"/>
        </w:rPr>
        <w:t xml:space="preserve"> структурно-функціональну модель державного фінансового</w:t>
      </w:r>
      <w:r w:rsidRPr="006018F4">
        <w:rPr>
          <w:rFonts w:ascii="Times New Roman" w:hAnsi="Times New Roman" w:cs="Times New Roman"/>
          <w:sz w:val="28"/>
          <w:szCs w:val="28"/>
          <w:lang w:val="uk-UA"/>
        </w:rPr>
        <w:t xml:space="preserve"> регулювання людського розвитку; </w:t>
      </w:r>
    </w:p>
    <w:p w:rsidR="007013E3" w:rsidRPr="006018F4" w:rsidRDefault="007013E3" w:rsidP="007013E3">
      <w:pPr>
        <w:pStyle w:val="1"/>
        <w:numPr>
          <w:ilvl w:val="1"/>
          <w:numId w:val="2"/>
        </w:numPr>
        <w:autoSpaceDE w:val="0"/>
        <w:autoSpaceDN w:val="0"/>
        <w:adjustRightInd w:val="0"/>
        <w:spacing w:line="221" w:lineRule="auto"/>
        <w:ind w:left="0" w:firstLine="709"/>
        <w:jc w:val="both"/>
        <w:rPr>
          <w:rFonts w:ascii="Times New Roman" w:hAnsi="Times New Roman" w:cs="Times New Roman"/>
          <w:sz w:val="28"/>
          <w:szCs w:val="28"/>
          <w:lang w:val="uk-UA"/>
        </w:rPr>
      </w:pPr>
      <w:r w:rsidRPr="006018F4">
        <w:rPr>
          <w:rFonts w:ascii="Times New Roman" w:hAnsi="Times New Roman" w:cs="Times New Roman"/>
          <w:iCs/>
          <w:sz w:val="28"/>
          <w:szCs w:val="28"/>
          <w:lang w:val="uk-UA"/>
        </w:rPr>
        <w:t xml:space="preserve">розвинути положення щодо </w:t>
      </w:r>
      <w:r w:rsidRPr="006018F4">
        <w:rPr>
          <w:rFonts w:ascii="Times New Roman" w:hAnsi="Times New Roman" w:cs="Times New Roman"/>
          <w:sz w:val="28"/>
          <w:szCs w:val="28"/>
          <w:lang w:val="uk-UA"/>
        </w:rPr>
        <w:t xml:space="preserve">формування системи фінансового забезпечення людського розвитку в умовах інституційних перетворень економіки та соціальної сфери; </w:t>
      </w:r>
    </w:p>
    <w:p w:rsidR="007013E3" w:rsidRPr="006018F4" w:rsidRDefault="007013E3" w:rsidP="007013E3">
      <w:pPr>
        <w:pStyle w:val="1"/>
        <w:numPr>
          <w:ilvl w:val="1"/>
          <w:numId w:val="2"/>
        </w:numPr>
        <w:autoSpaceDE w:val="0"/>
        <w:autoSpaceDN w:val="0"/>
        <w:adjustRightInd w:val="0"/>
        <w:spacing w:line="221" w:lineRule="auto"/>
        <w:ind w:left="0" w:firstLine="709"/>
        <w:jc w:val="both"/>
        <w:rPr>
          <w:rFonts w:ascii="Times New Roman" w:hAnsi="Times New Roman" w:cs="Times New Roman"/>
          <w:iCs/>
          <w:sz w:val="28"/>
          <w:szCs w:val="28"/>
          <w:lang w:val="uk-UA"/>
        </w:rPr>
      </w:pPr>
      <w:r w:rsidRPr="006018F4">
        <w:rPr>
          <w:rFonts w:ascii="Times New Roman" w:hAnsi="Times New Roman" w:cs="Times New Roman"/>
          <w:iCs/>
          <w:sz w:val="28"/>
          <w:szCs w:val="28"/>
          <w:lang w:val="uk-UA"/>
        </w:rPr>
        <w:t>запропоновувати підходи до інституційної модернізації системи фінансового регулювання людського розвитку та обґрунтувати пріоритетні напрями розвитку системи фінансового людського регулювання.</w:t>
      </w:r>
    </w:p>
    <w:p w:rsidR="007013E3" w:rsidRPr="006018F4" w:rsidRDefault="007013E3" w:rsidP="007013E3">
      <w:pPr>
        <w:pStyle w:val="a4"/>
        <w:spacing w:after="0" w:line="221" w:lineRule="auto"/>
        <w:ind w:left="0" w:firstLine="709"/>
        <w:jc w:val="both"/>
        <w:rPr>
          <w:rFonts w:ascii="Times New Roman" w:hAnsi="Times New Roman"/>
          <w:sz w:val="28"/>
          <w:szCs w:val="28"/>
        </w:rPr>
      </w:pPr>
      <w:r w:rsidRPr="006018F4">
        <w:rPr>
          <w:rFonts w:ascii="Times New Roman" w:hAnsi="Times New Roman"/>
          <w:b/>
          <w:i/>
          <w:sz w:val="28"/>
          <w:szCs w:val="28"/>
        </w:rPr>
        <w:t>Об’єктом дослідження</w:t>
      </w:r>
      <w:r w:rsidRPr="006018F4">
        <w:rPr>
          <w:rFonts w:ascii="Times New Roman" w:hAnsi="Times New Roman"/>
          <w:sz w:val="28"/>
          <w:szCs w:val="28"/>
        </w:rPr>
        <w:t xml:space="preserve"> є державна фінансова політика </w:t>
      </w:r>
      <w:r>
        <w:rPr>
          <w:rFonts w:ascii="Times New Roman" w:hAnsi="Times New Roman"/>
          <w:sz w:val="28"/>
          <w:szCs w:val="28"/>
        </w:rPr>
        <w:t xml:space="preserve">у системі забезпечення </w:t>
      </w:r>
      <w:r w:rsidRPr="006018F4">
        <w:rPr>
          <w:rFonts w:ascii="Times New Roman" w:hAnsi="Times New Roman"/>
          <w:sz w:val="28"/>
          <w:szCs w:val="28"/>
        </w:rPr>
        <w:t>суспільного розвитку.</w:t>
      </w:r>
    </w:p>
    <w:p w:rsidR="007013E3" w:rsidRPr="006018F4" w:rsidRDefault="007013E3" w:rsidP="007013E3">
      <w:pPr>
        <w:pStyle w:val="a4"/>
        <w:spacing w:after="0" w:line="221" w:lineRule="auto"/>
        <w:ind w:left="0" w:firstLine="709"/>
        <w:jc w:val="both"/>
        <w:rPr>
          <w:rFonts w:ascii="Times New Roman" w:hAnsi="Times New Roman"/>
          <w:sz w:val="28"/>
          <w:szCs w:val="28"/>
        </w:rPr>
      </w:pPr>
      <w:r w:rsidRPr="006018F4">
        <w:rPr>
          <w:rFonts w:ascii="Times New Roman" w:hAnsi="Times New Roman"/>
          <w:b/>
          <w:i/>
          <w:sz w:val="28"/>
          <w:szCs w:val="28"/>
        </w:rPr>
        <w:t>Предметом дослідження</w:t>
      </w:r>
      <w:r w:rsidRPr="006018F4">
        <w:rPr>
          <w:rFonts w:ascii="Times New Roman" w:hAnsi="Times New Roman"/>
          <w:sz w:val="28"/>
          <w:szCs w:val="28"/>
        </w:rPr>
        <w:t xml:space="preserve"> є теоретичні засади та </w:t>
      </w:r>
      <w:r>
        <w:rPr>
          <w:rFonts w:ascii="Times New Roman" w:hAnsi="Times New Roman"/>
          <w:sz w:val="28"/>
          <w:szCs w:val="28"/>
        </w:rPr>
        <w:t xml:space="preserve">практичні питання </w:t>
      </w:r>
      <w:r w:rsidRPr="006018F4">
        <w:rPr>
          <w:rFonts w:ascii="Times New Roman" w:hAnsi="Times New Roman"/>
          <w:sz w:val="28"/>
          <w:szCs w:val="28"/>
        </w:rPr>
        <w:t xml:space="preserve">формування державної фінансової політики </w:t>
      </w:r>
      <w:r>
        <w:rPr>
          <w:rFonts w:ascii="Times New Roman" w:hAnsi="Times New Roman"/>
          <w:sz w:val="28"/>
          <w:szCs w:val="28"/>
        </w:rPr>
        <w:t xml:space="preserve">як інструменту регулювання </w:t>
      </w:r>
      <w:r w:rsidRPr="006018F4">
        <w:rPr>
          <w:rFonts w:ascii="Times New Roman" w:hAnsi="Times New Roman"/>
          <w:sz w:val="28"/>
          <w:szCs w:val="28"/>
        </w:rPr>
        <w:t xml:space="preserve">суспільного розвитку </w:t>
      </w:r>
      <w:r w:rsidRPr="00980761">
        <w:rPr>
          <w:rFonts w:ascii="Times New Roman" w:hAnsi="Times New Roman"/>
          <w:bCs/>
          <w:iCs/>
          <w:sz w:val="28"/>
          <w:szCs w:val="28"/>
        </w:rPr>
        <w:t xml:space="preserve">за умов інституційних </w:t>
      </w:r>
      <w:r>
        <w:rPr>
          <w:rFonts w:ascii="Times New Roman" w:hAnsi="Times New Roman"/>
          <w:bCs/>
          <w:iCs/>
          <w:sz w:val="28"/>
          <w:szCs w:val="28"/>
        </w:rPr>
        <w:t>перетворень економіки</w:t>
      </w:r>
      <w:r w:rsidRPr="006018F4">
        <w:rPr>
          <w:rFonts w:ascii="Times New Roman" w:hAnsi="Times New Roman"/>
          <w:sz w:val="28"/>
          <w:szCs w:val="28"/>
        </w:rPr>
        <w:t>.</w:t>
      </w:r>
    </w:p>
    <w:p w:rsidR="007013E3" w:rsidRPr="006018F4" w:rsidRDefault="007013E3" w:rsidP="007013E3">
      <w:pPr>
        <w:pStyle w:val="a4"/>
        <w:spacing w:after="0" w:line="221" w:lineRule="auto"/>
        <w:ind w:left="0" w:firstLine="709"/>
        <w:jc w:val="both"/>
        <w:rPr>
          <w:rFonts w:ascii="Times New Roman" w:hAnsi="Times New Roman"/>
          <w:sz w:val="28"/>
          <w:szCs w:val="28"/>
        </w:rPr>
      </w:pPr>
      <w:r w:rsidRPr="006018F4">
        <w:rPr>
          <w:rFonts w:ascii="Times New Roman" w:hAnsi="Times New Roman"/>
          <w:b/>
          <w:i/>
          <w:sz w:val="28"/>
          <w:szCs w:val="28"/>
        </w:rPr>
        <w:t>Наукова новизна одержаних результатів</w:t>
      </w:r>
      <w:r w:rsidRPr="006018F4">
        <w:rPr>
          <w:rFonts w:ascii="Times New Roman" w:hAnsi="Times New Roman"/>
          <w:sz w:val="28"/>
          <w:szCs w:val="28"/>
        </w:rPr>
        <w:t xml:space="preserve"> полягає в обґрунтуванні державної фінансової політики суспільного  розвитку країни. </w:t>
      </w:r>
    </w:p>
    <w:p w:rsidR="007013E3" w:rsidRPr="006018F4" w:rsidRDefault="007013E3" w:rsidP="007013E3">
      <w:pPr>
        <w:pStyle w:val="a4"/>
        <w:spacing w:after="0" w:line="221" w:lineRule="auto"/>
        <w:ind w:firstLine="709"/>
        <w:jc w:val="both"/>
        <w:rPr>
          <w:rFonts w:ascii="Times New Roman" w:hAnsi="Times New Roman"/>
          <w:sz w:val="28"/>
          <w:szCs w:val="28"/>
        </w:rPr>
      </w:pPr>
      <w:r w:rsidRPr="006018F4">
        <w:rPr>
          <w:rFonts w:ascii="Times New Roman" w:hAnsi="Times New Roman"/>
          <w:sz w:val="28"/>
          <w:szCs w:val="28"/>
        </w:rPr>
        <w:t xml:space="preserve">Наукову новизну містять наступні положення: </w:t>
      </w:r>
    </w:p>
    <w:p w:rsidR="007013E3" w:rsidRPr="006018F4" w:rsidRDefault="007013E3" w:rsidP="007013E3">
      <w:pPr>
        <w:pStyle w:val="a4"/>
        <w:numPr>
          <w:ilvl w:val="0"/>
          <w:numId w:val="3"/>
        </w:numPr>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розкрито сутність бюджетної стратегії суспільного розвитку країни спрямованої на забезпечення макроекономічної стабільності, прискорення економічного зростання, людського розвитку на основі підвищення якісного рівня динамічної системи цілей, принципів, напрямів, завдань органів державного управління, соціальних перетворень, бюджетних трансформацій, сукупності фінансово-бюджетних </w:t>
      </w:r>
      <w:r w:rsidRPr="006018F4">
        <w:rPr>
          <w:rFonts w:ascii="Times New Roman" w:hAnsi="Times New Roman"/>
          <w:spacing w:val="-4"/>
          <w:sz w:val="28"/>
          <w:szCs w:val="28"/>
        </w:rPr>
        <w:t xml:space="preserve">інститутів, координації та адаптивності довгострокових регулятивних заходів внутрішнім і зовнішнім змінам економічного середовища, забезпечення збалансованості та стійкості бюджетної системи, подальшого удосконалення інституційного середовища </w:t>
      </w:r>
      <w:r w:rsidRPr="006018F4">
        <w:rPr>
          <w:rFonts w:ascii="Times New Roman" w:hAnsi="Times New Roman"/>
          <w:spacing w:val="-4"/>
          <w:sz w:val="28"/>
          <w:szCs w:val="28"/>
        </w:rPr>
        <w:lastRenderedPageBreak/>
        <w:t xml:space="preserve">формування та реалізації бюджетної політики, що </w:t>
      </w:r>
      <w:proofErr w:type="spellStart"/>
      <w:r w:rsidRPr="006018F4">
        <w:rPr>
          <w:rFonts w:ascii="Times New Roman" w:hAnsi="Times New Roman"/>
          <w:spacing w:val="-4"/>
          <w:sz w:val="28"/>
          <w:szCs w:val="28"/>
        </w:rPr>
        <w:t>надасть</w:t>
      </w:r>
      <w:proofErr w:type="spellEnd"/>
      <w:r w:rsidRPr="006018F4">
        <w:rPr>
          <w:rFonts w:ascii="Times New Roman" w:hAnsi="Times New Roman"/>
          <w:spacing w:val="-4"/>
          <w:sz w:val="28"/>
          <w:szCs w:val="28"/>
        </w:rPr>
        <w:t xml:space="preserve"> можливість забезпечити її узгодженість з стратегічними пріоритетами суспільного</w:t>
      </w:r>
      <w:r w:rsidRPr="006018F4">
        <w:rPr>
          <w:rFonts w:ascii="Times New Roman" w:hAnsi="Times New Roman"/>
          <w:sz w:val="28"/>
          <w:szCs w:val="28"/>
        </w:rPr>
        <w:t xml:space="preserve"> розвитку, результативність соціально-економічних перетворень; </w:t>
      </w:r>
    </w:p>
    <w:p w:rsidR="007013E3" w:rsidRPr="006018F4" w:rsidRDefault="007013E3" w:rsidP="007013E3">
      <w:pPr>
        <w:pStyle w:val="a4"/>
        <w:numPr>
          <w:ilvl w:val="0"/>
          <w:numId w:val="3"/>
        </w:numPr>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обґрунтовано положення щодо інституалізації бюджетної стратегії, яка передбачає визначення підходів, принципів, напрямів, завдань стосовно формування і реалізації бюджетної політики як сукупності бюджетних методів, інструментів, важелів з метою фінансового забезпечення соціально-економічного розвитку країни, дієвості бюджетного механізму з урахуванням змін зумовлених трансформацією та глобалізацією інституційних складових бюджетного простору; </w:t>
      </w:r>
    </w:p>
    <w:p w:rsidR="007013E3" w:rsidRPr="006018F4" w:rsidRDefault="007013E3" w:rsidP="007013E3">
      <w:pPr>
        <w:pStyle w:val="a4"/>
        <w:numPr>
          <w:ilvl w:val="0"/>
          <w:numId w:val="3"/>
        </w:numPr>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визначено сутність бюджетної архітектоніки як інструменту фінансово-бюджетного регулювання, який полягає в формуванні бюджетів всіх рівнів на основі оптимальних співвідношень бюджетних, податкових, соціальних, монетарних та державних боргових складових, що є динамічним інституційним процесом розробки і реалізації бюджетної політики в відповідних соціально-економічних умовах розвитку країни з метою забезпечення економічного зростання, підвищення стандартів життя і рівня добробуту громадян; </w:t>
      </w:r>
    </w:p>
    <w:p w:rsidR="007013E3" w:rsidRPr="006018F4" w:rsidRDefault="007013E3" w:rsidP="007013E3">
      <w:pPr>
        <w:pStyle w:val="a4"/>
        <w:numPr>
          <w:ilvl w:val="0"/>
          <w:numId w:val="3"/>
        </w:numPr>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розвинуто інституційні засади формування бюджетної стратегії виходячи із необхідності адаптації сукупності механізмів функціонування системи бюджетного регулювання до умов розвитку фінансово-економічного середовища та циклічності економічних процесів, що </w:t>
      </w:r>
      <w:proofErr w:type="spellStart"/>
      <w:r w:rsidRPr="006018F4">
        <w:rPr>
          <w:rFonts w:ascii="Times New Roman" w:hAnsi="Times New Roman"/>
          <w:sz w:val="28"/>
          <w:szCs w:val="28"/>
        </w:rPr>
        <w:t>надасть</w:t>
      </w:r>
      <w:proofErr w:type="spellEnd"/>
      <w:r w:rsidRPr="006018F4">
        <w:rPr>
          <w:rFonts w:ascii="Times New Roman" w:hAnsi="Times New Roman"/>
          <w:sz w:val="28"/>
          <w:szCs w:val="28"/>
        </w:rPr>
        <w:t xml:space="preserve"> можливість забезпечити дієвий вплив бюджетної складової фінансової політики на результативність економічних перетворень, з врахуванням динамічної збалансованості бюджетної системи, досягнення соціально-економічних завдань розвитку суспільства; </w:t>
      </w:r>
    </w:p>
    <w:p w:rsidR="007013E3" w:rsidRPr="006018F4" w:rsidRDefault="007013E3" w:rsidP="007013E3">
      <w:pPr>
        <w:pStyle w:val="a4"/>
        <w:numPr>
          <w:ilvl w:val="0"/>
          <w:numId w:val="3"/>
        </w:numPr>
        <w:spacing w:after="0" w:line="221" w:lineRule="auto"/>
        <w:ind w:left="0" w:firstLine="709"/>
        <w:jc w:val="both"/>
        <w:rPr>
          <w:rFonts w:ascii="Times New Roman" w:hAnsi="Times New Roman"/>
          <w:sz w:val="28"/>
          <w:szCs w:val="28"/>
        </w:rPr>
      </w:pPr>
      <w:r w:rsidRPr="006018F4">
        <w:rPr>
          <w:rFonts w:ascii="Times New Roman" w:hAnsi="Times New Roman"/>
          <w:bCs/>
          <w:sz w:val="28"/>
          <w:szCs w:val="28"/>
        </w:rPr>
        <w:t xml:space="preserve">запропоновано структурно-функціональну модель впливу бюджетно-податкової і монетарної політики на сукупний попит, яка ґрунтується на комплексному поєднанні інструментів фінансової архітектоніки, враховує ефект композиційної структури, лаги дії у часі, зміну ендогенної та екзогенної складової економічного середовища, інституційні перетворення фінансової системи, що </w:t>
      </w:r>
      <w:proofErr w:type="spellStart"/>
      <w:r w:rsidRPr="006018F4">
        <w:rPr>
          <w:rFonts w:ascii="Times New Roman" w:hAnsi="Times New Roman"/>
          <w:bCs/>
          <w:sz w:val="28"/>
          <w:szCs w:val="28"/>
        </w:rPr>
        <w:t>надасть</w:t>
      </w:r>
      <w:proofErr w:type="spellEnd"/>
      <w:r w:rsidRPr="006018F4">
        <w:rPr>
          <w:rFonts w:ascii="Times New Roman" w:hAnsi="Times New Roman"/>
          <w:bCs/>
          <w:sz w:val="28"/>
          <w:szCs w:val="28"/>
        </w:rPr>
        <w:t xml:space="preserve"> можливість забезпечити адекватність і адаптивність державної фінансової політики відповідним стадіям економічного циклу, покращити дієвість бюджетного регулювання у сфері доходів, видатків та міжбюджетних відносин, підвищити ефективність управління дефіцитом бюджету, державним боргом, поглибити координацію бюджетно-податкової і монетарної політики з урахуванням стратегічної </w:t>
      </w:r>
      <w:proofErr w:type="spellStart"/>
      <w:r w:rsidRPr="006018F4">
        <w:rPr>
          <w:rFonts w:ascii="Times New Roman" w:hAnsi="Times New Roman"/>
          <w:bCs/>
          <w:sz w:val="28"/>
          <w:szCs w:val="28"/>
        </w:rPr>
        <w:t>комплементарності</w:t>
      </w:r>
      <w:proofErr w:type="spellEnd"/>
      <w:r w:rsidRPr="006018F4">
        <w:rPr>
          <w:rFonts w:ascii="Times New Roman" w:hAnsi="Times New Roman"/>
          <w:bCs/>
          <w:sz w:val="28"/>
          <w:szCs w:val="28"/>
        </w:rPr>
        <w:t xml:space="preserve"> їх функціонального взаємозв’язку для досягнення фінансової стабільності та активізації темпів росту економічного зростання;</w:t>
      </w:r>
    </w:p>
    <w:p w:rsidR="007013E3" w:rsidRPr="006018F4" w:rsidRDefault="007013E3" w:rsidP="007013E3">
      <w:pPr>
        <w:pStyle w:val="a4"/>
        <w:numPr>
          <w:ilvl w:val="0"/>
          <w:numId w:val="3"/>
        </w:numPr>
        <w:spacing w:after="0" w:line="221" w:lineRule="auto"/>
        <w:ind w:left="0" w:firstLine="709"/>
        <w:jc w:val="both"/>
        <w:rPr>
          <w:rFonts w:ascii="Times New Roman" w:hAnsi="Times New Roman"/>
          <w:bCs/>
          <w:sz w:val="28"/>
          <w:szCs w:val="28"/>
        </w:rPr>
      </w:pPr>
      <w:r w:rsidRPr="006018F4">
        <w:rPr>
          <w:rFonts w:ascii="Times New Roman" w:hAnsi="Times New Roman"/>
          <w:bCs/>
          <w:sz w:val="28"/>
          <w:szCs w:val="28"/>
        </w:rPr>
        <w:t>обґрунтовано положення щодо проведення комплексних програм фіскальної консолідації та бюджетно-податкового стимулювання для країн з емерджентною економікою, які передбачають запровадження і дотримання фіскальних правил, одночасного регулювання вагових показників первинних видатків та доходів бюджету, модернізації інституційних засад бюджетної системи, що спрямовано на досягнення довгострокової боргової стійкості державних фінансів і ендогенну підтримку економічного розвитку;</w:t>
      </w:r>
    </w:p>
    <w:p w:rsidR="007013E3" w:rsidRPr="006018F4" w:rsidRDefault="007013E3" w:rsidP="007013E3">
      <w:pPr>
        <w:pStyle w:val="a3"/>
        <w:numPr>
          <w:ilvl w:val="0"/>
          <w:numId w:val="3"/>
        </w:numPr>
        <w:autoSpaceDE w:val="0"/>
        <w:autoSpaceDN w:val="0"/>
        <w:adjustRightInd w:val="0"/>
        <w:spacing w:after="0" w:line="221" w:lineRule="auto"/>
        <w:ind w:left="0" w:firstLine="709"/>
        <w:jc w:val="both"/>
        <w:rPr>
          <w:rFonts w:ascii="Times New Roman" w:hAnsi="Times New Roman"/>
          <w:spacing w:val="-4"/>
          <w:sz w:val="28"/>
          <w:szCs w:val="28"/>
          <w:lang w:val="uk-UA"/>
        </w:rPr>
      </w:pPr>
      <w:r w:rsidRPr="006018F4">
        <w:rPr>
          <w:rFonts w:ascii="Times New Roman" w:hAnsi="Times New Roman"/>
          <w:spacing w:val="-4"/>
          <w:sz w:val="28"/>
          <w:szCs w:val="28"/>
          <w:lang w:val="uk-UA"/>
        </w:rPr>
        <w:t xml:space="preserve">розкрито </w:t>
      </w:r>
      <w:r w:rsidRPr="006018F4">
        <w:rPr>
          <w:rFonts w:ascii="Times New Roman" w:hAnsi="Times New Roman"/>
          <w:sz w:val="28"/>
          <w:szCs w:val="28"/>
          <w:lang w:val="uk-UA"/>
        </w:rPr>
        <w:t xml:space="preserve">економічну сутність державного фінансового регулювання людського розвитку як основи суспільного розвитку, що </w:t>
      </w:r>
      <w:r w:rsidRPr="006018F4">
        <w:rPr>
          <w:rFonts w:ascii="Times New Roman" w:hAnsi="Times New Roman"/>
          <w:sz w:val="28"/>
          <w:szCs w:val="28"/>
          <w:lang w:val="uk-UA"/>
        </w:rPr>
        <w:lastRenderedPageBreak/>
        <w:t>передбачає використання сукупності норм, правил, методів, форм, механізмів, інструментів та важелів фінансової архітектоніки з метою забезпечення умов для покращення якості інституційного середовища економічного зростання та підвищення рівня  людського розвитку в умовах посилення впливу інтеграційних процесів на макроекономічну динаміку, що сприятиме підвищенню дієвості структурних перетворень в економіці та соціальній сфері</w:t>
      </w:r>
      <w:r w:rsidRPr="006018F4">
        <w:rPr>
          <w:rFonts w:ascii="Times New Roman" w:hAnsi="Times New Roman"/>
          <w:spacing w:val="-4"/>
          <w:sz w:val="28"/>
          <w:szCs w:val="28"/>
          <w:lang w:val="uk-UA"/>
        </w:rPr>
        <w:t>;</w:t>
      </w:r>
    </w:p>
    <w:p w:rsidR="007013E3" w:rsidRPr="006018F4" w:rsidRDefault="007013E3" w:rsidP="007013E3">
      <w:pPr>
        <w:pStyle w:val="a3"/>
        <w:numPr>
          <w:ilvl w:val="0"/>
          <w:numId w:val="3"/>
        </w:numPr>
        <w:autoSpaceDE w:val="0"/>
        <w:autoSpaceDN w:val="0"/>
        <w:adjustRightInd w:val="0"/>
        <w:spacing w:after="0" w:line="221" w:lineRule="auto"/>
        <w:ind w:left="0" w:firstLine="709"/>
        <w:jc w:val="both"/>
        <w:rPr>
          <w:rFonts w:ascii="Times New Roman" w:hAnsi="Times New Roman"/>
          <w:spacing w:val="-4"/>
          <w:sz w:val="28"/>
          <w:szCs w:val="28"/>
          <w:lang w:val="uk-UA"/>
        </w:rPr>
      </w:pPr>
      <w:r w:rsidRPr="006018F4">
        <w:rPr>
          <w:rFonts w:ascii="Times New Roman" w:hAnsi="Times New Roman"/>
          <w:spacing w:val="-4"/>
          <w:sz w:val="28"/>
          <w:szCs w:val="28"/>
          <w:lang w:val="uk-UA"/>
        </w:rPr>
        <w:t xml:space="preserve">запропоновано </w:t>
      </w:r>
      <w:r w:rsidRPr="006018F4">
        <w:rPr>
          <w:rFonts w:ascii="Times New Roman" w:hAnsi="Times New Roman"/>
          <w:sz w:val="28"/>
          <w:szCs w:val="28"/>
          <w:lang w:val="uk-UA"/>
        </w:rPr>
        <w:t>підходи до інституційної модернізації системи фінансового регулювання людського розвитку шляхом визначення оптимальних форм та методів фінансування галузей суспільного виробництва, забезпечення їх гармонійного поєднання для досягнення відповідного соціального та економічного ефекту, розширення сфери застосування страхових, грантових, змішаних та гарантійних механізмів фінансування з урахуванням показників результативності інвестицій, здійснюваних у людський розвиток;</w:t>
      </w:r>
    </w:p>
    <w:p w:rsidR="007013E3" w:rsidRPr="006018F4" w:rsidRDefault="007013E3" w:rsidP="007013E3">
      <w:pPr>
        <w:pStyle w:val="a3"/>
        <w:numPr>
          <w:ilvl w:val="0"/>
          <w:numId w:val="3"/>
        </w:numPr>
        <w:autoSpaceDE w:val="0"/>
        <w:autoSpaceDN w:val="0"/>
        <w:adjustRightInd w:val="0"/>
        <w:spacing w:after="0" w:line="221" w:lineRule="auto"/>
        <w:ind w:left="0" w:firstLine="709"/>
        <w:jc w:val="both"/>
        <w:rPr>
          <w:rFonts w:ascii="Times New Roman" w:hAnsi="Times New Roman"/>
          <w:sz w:val="28"/>
          <w:szCs w:val="28"/>
          <w:lang w:val="uk-UA"/>
        </w:rPr>
      </w:pPr>
      <w:r w:rsidRPr="006018F4">
        <w:rPr>
          <w:rFonts w:ascii="Times New Roman" w:hAnsi="Times New Roman"/>
          <w:spacing w:val="-4"/>
          <w:sz w:val="28"/>
          <w:szCs w:val="28"/>
          <w:lang w:val="uk-UA"/>
        </w:rPr>
        <w:t xml:space="preserve">розроблено </w:t>
      </w:r>
      <w:r w:rsidRPr="006018F4">
        <w:rPr>
          <w:rFonts w:ascii="Times New Roman" w:hAnsi="Times New Roman"/>
          <w:sz w:val="28"/>
          <w:szCs w:val="28"/>
          <w:lang w:val="uk-UA"/>
        </w:rPr>
        <w:t xml:space="preserve">структурно-функціональну модель державного фінансового регулювання людського розвитку, що ґрунтується на інтеграції складових фіскальної політики у сфері доходів, видатків, міжбюджетних відносин, дефіциту бюджету, державного боргу та фінансового ринку з урахуванням інституційної трансформації соціально-економічної моделі держави, динамічних змін ендогенного та екзогенного середовища, що </w:t>
      </w:r>
      <w:proofErr w:type="spellStart"/>
      <w:r w:rsidRPr="006018F4">
        <w:rPr>
          <w:rFonts w:ascii="Times New Roman" w:hAnsi="Times New Roman"/>
          <w:sz w:val="28"/>
          <w:szCs w:val="28"/>
          <w:lang w:val="uk-UA"/>
        </w:rPr>
        <w:t>надасть</w:t>
      </w:r>
      <w:proofErr w:type="spellEnd"/>
      <w:r w:rsidRPr="006018F4">
        <w:rPr>
          <w:rFonts w:ascii="Times New Roman" w:hAnsi="Times New Roman"/>
          <w:sz w:val="28"/>
          <w:szCs w:val="28"/>
          <w:lang w:val="uk-UA"/>
        </w:rPr>
        <w:t xml:space="preserve"> можливість посилити результативність виконання державою завдань і функцій в частині забезпечення збалансованого функціонування галузей соціальної сфери та підвищення рівня добробуту населення;</w:t>
      </w:r>
    </w:p>
    <w:p w:rsidR="007013E3" w:rsidRPr="006018F4" w:rsidRDefault="007013E3" w:rsidP="007013E3">
      <w:pPr>
        <w:pStyle w:val="a3"/>
        <w:numPr>
          <w:ilvl w:val="0"/>
          <w:numId w:val="3"/>
        </w:numPr>
        <w:autoSpaceDE w:val="0"/>
        <w:autoSpaceDN w:val="0"/>
        <w:adjustRightInd w:val="0"/>
        <w:spacing w:after="0" w:line="221" w:lineRule="auto"/>
        <w:ind w:left="0" w:firstLine="709"/>
        <w:jc w:val="both"/>
        <w:rPr>
          <w:rFonts w:ascii="Times New Roman" w:hAnsi="Times New Roman"/>
          <w:sz w:val="28"/>
          <w:szCs w:val="28"/>
          <w:lang w:val="uk-UA"/>
        </w:rPr>
      </w:pPr>
      <w:r w:rsidRPr="006018F4">
        <w:rPr>
          <w:rFonts w:ascii="Times New Roman" w:hAnsi="Times New Roman"/>
          <w:sz w:val="28"/>
          <w:szCs w:val="28"/>
          <w:lang w:val="uk-UA"/>
        </w:rPr>
        <w:t xml:space="preserve">обґрунтовано пріоритетні напрями трансформації системи фінансового регулювання людського розвитку, в тому числі в частині формування цільових програм соціального та економічного розвитку, інтенсифікації процесів бюджетної децентралізації, активізації ринку праці, стимулювання зайнятості та можливості працевлаштування населення, підвищення ефективності видатків бюджету на соціальну сферу, впровадження дієвих механізмів перерозподілу коштів фінансовими інститутами на суспільні потреби, що </w:t>
      </w:r>
      <w:proofErr w:type="spellStart"/>
      <w:r w:rsidRPr="006018F4">
        <w:rPr>
          <w:rFonts w:ascii="Times New Roman" w:hAnsi="Times New Roman"/>
          <w:sz w:val="28"/>
          <w:szCs w:val="28"/>
          <w:lang w:val="uk-UA"/>
        </w:rPr>
        <w:t>надасть</w:t>
      </w:r>
      <w:proofErr w:type="spellEnd"/>
      <w:r w:rsidRPr="006018F4">
        <w:rPr>
          <w:rFonts w:ascii="Times New Roman" w:hAnsi="Times New Roman"/>
          <w:sz w:val="28"/>
          <w:szCs w:val="28"/>
          <w:lang w:val="uk-UA"/>
        </w:rPr>
        <w:t xml:space="preserve"> можливість забезпечити умови для соціально-економічного розвитку країни;</w:t>
      </w:r>
    </w:p>
    <w:p w:rsidR="007013E3" w:rsidRPr="006018F4" w:rsidRDefault="007013E3" w:rsidP="007013E3">
      <w:pPr>
        <w:pStyle w:val="a6"/>
        <w:spacing w:line="221" w:lineRule="auto"/>
        <w:ind w:firstLine="709"/>
        <w:rPr>
          <w:rFonts w:ascii="Times New Roman" w:hAnsi="Times New Roman" w:cs="Times New Roman"/>
          <w:iCs/>
          <w:color w:val="auto"/>
          <w:sz w:val="28"/>
          <w:szCs w:val="28"/>
          <w:lang w:val="uk-UA"/>
        </w:rPr>
      </w:pPr>
      <w:r w:rsidRPr="006018F4">
        <w:rPr>
          <w:rFonts w:ascii="Times New Roman" w:hAnsi="Times New Roman" w:cs="Times New Roman"/>
          <w:i/>
          <w:iCs/>
          <w:color w:val="auto"/>
          <w:sz w:val="28"/>
          <w:szCs w:val="28"/>
          <w:lang w:val="uk-UA"/>
        </w:rPr>
        <w:t>удосконалено</w:t>
      </w:r>
      <w:r w:rsidRPr="006018F4">
        <w:rPr>
          <w:rFonts w:ascii="Times New Roman" w:hAnsi="Times New Roman" w:cs="Times New Roman"/>
          <w:iCs/>
          <w:color w:val="auto"/>
          <w:sz w:val="28"/>
          <w:szCs w:val="28"/>
          <w:lang w:val="uk-UA"/>
        </w:rPr>
        <w:t xml:space="preserve">: </w:t>
      </w:r>
    </w:p>
    <w:p w:rsidR="007013E3" w:rsidRPr="006018F4" w:rsidRDefault="007013E3" w:rsidP="007013E3">
      <w:pPr>
        <w:pStyle w:val="a6"/>
        <w:numPr>
          <w:ilvl w:val="0"/>
          <w:numId w:val="5"/>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iCs/>
          <w:color w:val="auto"/>
          <w:sz w:val="28"/>
          <w:szCs w:val="28"/>
          <w:lang w:val="uk-UA"/>
        </w:rPr>
        <w:t xml:space="preserve">підходи щодо </w:t>
      </w:r>
      <w:r w:rsidRPr="006018F4">
        <w:rPr>
          <w:rFonts w:ascii="Times New Roman" w:hAnsi="Times New Roman" w:cs="Times New Roman"/>
          <w:color w:val="auto"/>
          <w:sz w:val="28"/>
          <w:szCs w:val="28"/>
          <w:lang w:val="uk-UA"/>
        </w:rPr>
        <w:t xml:space="preserve">формування та реалізації бюджетної політики у сфері доходів з врахуванням поєднання фіскальної і стимулюючої функції податків, принципів бюджетної прозорості та соціальної справедливості, що сприятиме забезпеченню належного рівня формування бюджету, стимулюватиме інноваційну активність та економічне зростання; </w:t>
      </w:r>
    </w:p>
    <w:p w:rsidR="007013E3" w:rsidRPr="001F1C6A" w:rsidRDefault="007013E3" w:rsidP="007013E3">
      <w:pPr>
        <w:pStyle w:val="a6"/>
        <w:numPr>
          <w:ilvl w:val="0"/>
          <w:numId w:val="5"/>
        </w:numPr>
        <w:spacing w:line="221" w:lineRule="auto"/>
        <w:ind w:left="0" w:firstLine="709"/>
        <w:rPr>
          <w:rFonts w:ascii="Times New Roman" w:hAnsi="Times New Roman" w:cs="Times New Roman"/>
          <w:color w:val="auto"/>
          <w:sz w:val="28"/>
          <w:szCs w:val="28"/>
          <w:lang w:val="uk-UA"/>
        </w:rPr>
      </w:pPr>
      <w:r w:rsidRPr="001F1C6A">
        <w:rPr>
          <w:rFonts w:ascii="Times New Roman" w:hAnsi="Times New Roman" w:cs="Times New Roman"/>
          <w:color w:val="auto"/>
          <w:sz w:val="28"/>
          <w:szCs w:val="28"/>
          <w:lang w:val="uk-UA"/>
        </w:rPr>
        <w:t xml:space="preserve">методологічні засади формування бюджетної стратегії на основі визначення принципів, системи показників, критеріїв стійкості та збалансованості бюджетної системи з врахуванням циклічності економічного розвитку та положення щодо формування та реалізації бюджетної політики у сфері видатків на основі визначення її напрямів щодо забезпечення ефективності та раціональності використання бюджетних коштів, взаємоузгодження бюджетних призначень із пріоритетними завданнями соціально-економічного розвитку країни; </w:t>
      </w:r>
    </w:p>
    <w:p w:rsidR="007013E3" w:rsidRPr="006018F4" w:rsidRDefault="007013E3" w:rsidP="007013E3">
      <w:pPr>
        <w:pStyle w:val="a6"/>
        <w:numPr>
          <w:ilvl w:val="0"/>
          <w:numId w:val="5"/>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lastRenderedPageBreak/>
        <w:t xml:space="preserve">положення щодо механізму регулювання міжбюджетних відносин, що включають визначення критеріїв оцінки результативності управління соціально-економічним розвитком територій та індикаторів перерозподілу дохідних джерел та видаткових повноважень між органами державного управління та місцевого самоврядування, що </w:t>
      </w:r>
      <w:proofErr w:type="spellStart"/>
      <w:r w:rsidRPr="006018F4">
        <w:rPr>
          <w:rFonts w:ascii="Times New Roman" w:hAnsi="Times New Roman" w:cs="Times New Roman"/>
          <w:color w:val="auto"/>
          <w:sz w:val="28"/>
          <w:szCs w:val="28"/>
          <w:lang w:val="uk-UA"/>
        </w:rPr>
        <w:t>надасть</w:t>
      </w:r>
      <w:proofErr w:type="spellEnd"/>
      <w:r w:rsidRPr="006018F4">
        <w:rPr>
          <w:rFonts w:ascii="Times New Roman" w:hAnsi="Times New Roman" w:cs="Times New Roman"/>
          <w:color w:val="auto"/>
          <w:sz w:val="28"/>
          <w:szCs w:val="28"/>
          <w:lang w:val="uk-UA"/>
        </w:rPr>
        <w:t xml:space="preserve"> можливість для підвищення результативності їх діяльності, ефективного використання економічного та фінансово-бюджетного потенціалу адміністративно-територіальних одиниць та країни в цілому; </w:t>
      </w:r>
    </w:p>
    <w:p w:rsidR="007013E3" w:rsidRPr="006018F4" w:rsidRDefault="007013E3" w:rsidP="007013E3">
      <w:pPr>
        <w:pStyle w:val="a6"/>
        <w:numPr>
          <w:ilvl w:val="0"/>
          <w:numId w:val="5"/>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 xml:space="preserve">підходи до оцінювання фіскальної ефективності податкової системи в контексті оподаткування факторів виробництва і споживання шляхом розрахунку імпліцитних та граничних податкових ставок, проведення компаративного аналізу їх значень з країнами Європейського Союзу згідно усталеного тренду гармонізації, визначення податкового потенціалу та моніторингу показника тіньової економіки, що </w:t>
      </w:r>
      <w:proofErr w:type="spellStart"/>
      <w:r w:rsidRPr="006018F4">
        <w:rPr>
          <w:rFonts w:ascii="Times New Roman" w:hAnsi="Times New Roman" w:cs="Times New Roman"/>
          <w:color w:val="auto"/>
          <w:sz w:val="28"/>
          <w:szCs w:val="28"/>
          <w:lang w:val="uk-UA"/>
        </w:rPr>
        <w:t>надасть</w:t>
      </w:r>
      <w:proofErr w:type="spellEnd"/>
      <w:r w:rsidRPr="006018F4">
        <w:rPr>
          <w:rFonts w:ascii="Times New Roman" w:hAnsi="Times New Roman" w:cs="Times New Roman"/>
          <w:color w:val="auto"/>
          <w:sz w:val="28"/>
          <w:szCs w:val="28"/>
          <w:lang w:val="uk-UA"/>
        </w:rPr>
        <w:t xml:space="preserve"> можливість забезпечити реальне зростання податкових надходжень до бюджетів усіх рівнів, зміцнити довіру економічних агентів до заходів податкової і митної політики; </w:t>
      </w:r>
    </w:p>
    <w:p w:rsidR="007013E3" w:rsidRPr="006018F4" w:rsidRDefault="007013E3" w:rsidP="007013E3">
      <w:pPr>
        <w:pStyle w:val="a6"/>
        <w:numPr>
          <w:ilvl w:val="0"/>
          <w:numId w:val="5"/>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основні засади забезпечення стійкості державних фінансів, що полягають у здійсненні оцінювання впливу факторів на динаміку показника співвідношення державного боргу до валового внутрішнього продукту, діагностиці стану боргової безпеки держави на основі розрахунку інтегрального показника з використанням ризик-орієнтованого підходу, проведення постійного моніторингу його значень, встановленні інституційних обмежень для індикатору циклічно скоригованого дефіциту бюджету, що дозволить підвищити дієвість та функціональну адаптивність фінансової політики країни;</w:t>
      </w:r>
    </w:p>
    <w:p w:rsidR="007013E3" w:rsidRPr="001F1C6A" w:rsidRDefault="007013E3" w:rsidP="007013E3">
      <w:pPr>
        <w:pStyle w:val="a3"/>
        <w:numPr>
          <w:ilvl w:val="0"/>
          <w:numId w:val="6"/>
        </w:numPr>
        <w:autoSpaceDE w:val="0"/>
        <w:autoSpaceDN w:val="0"/>
        <w:adjustRightInd w:val="0"/>
        <w:spacing w:after="0" w:line="221" w:lineRule="auto"/>
        <w:ind w:left="0" w:firstLine="709"/>
        <w:jc w:val="both"/>
        <w:rPr>
          <w:rFonts w:ascii="Times New Roman" w:hAnsi="Times New Roman"/>
          <w:sz w:val="28"/>
          <w:szCs w:val="28"/>
          <w:lang w:val="uk-UA"/>
        </w:rPr>
      </w:pPr>
      <w:r w:rsidRPr="001F1C6A">
        <w:rPr>
          <w:rFonts w:ascii="Times New Roman" w:hAnsi="Times New Roman"/>
          <w:sz w:val="28"/>
          <w:szCs w:val="28"/>
          <w:lang w:val="uk-UA"/>
        </w:rPr>
        <w:t xml:space="preserve">методологічні засади оцінки ефективності державного фінансового регулювання людського розвитку на основі розрахунку сукупності показників, які відображають рівень людського розвитку та його базових складових, що </w:t>
      </w:r>
      <w:proofErr w:type="spellStart"/>
      <w:r w:rsidRPr="001F1C6A">
        <w:rPr>
          <w:rFonts w:ascii="Times New Roman" w:hAnsi="Times New Roman"/>
          <w:sz w:val="28"/>
          <w:szCs w:val="28"/>
          <w:lang w:val="uk-UA"/>
        </w:rPr>
        <w:t>надасть</w:t>
      </w:r>
      <w:proofErr w:type="spellEnd"/>
      <w:r w:rsidRPr="001F1C6A">
        <w:rPr>
          <w:rFonts w:ascii="Times New Roman" w:hAnsi="Times New Roman"/>
          <w:sz w:val="28"/>
          <w:szCs w:val="28"/>
          <w:lang w:val="uk-UA"/>
        </w:rPr>
        <w:t xml:space="preserve"> можливість </w:t>
      </w:r>
      <w:r w:rsidRPr="001F1C6A">
        <w:rPr>
          <w:rFonts w:ascii="Times New Roman" w:hAnsi="Times New Roman"/>
          <w:spacing w:val="-4"/>
          <w:sz w:val="28"/>
          <w:szCs w:val="28"/>
          <w:lang w:val="uk-UA"/>
        </w:rPr>
        <w:t>підвищити якісний рівень прийняття управлінських рішень фінансовими інститутами</w:t>
      </w:r>
      <w:r w:rsidRPr="001F1C6A">
        <w:rPr>
          <w:rFonts w:ascii="Times New Roman" w:hAnsi="Times New Roman"/>
          <w:sz w:val="28"/>
          <w:szCs w:val="28"/>
          <w:lang w:val="uk-UA"/>
        </w:rPr>
        <w:t xml:space="preserve">; </w:t>
      </w:r>
    </w:p>
    <w:p w:rsidR="007013E3" w:rsidRPr="006018F4" w:rsidRDefault="007013E3" w:rsidP="007013E3">
      <w:pPr>
        <w:pStyle w:val="a6"/>
        <w:spacing w:line="221" w:lineRule="auto"/>
        <w:ind w:firstLine="709"/>
        <w:rPr>
          <w:rFonts w:ascii="Times New Roman" w:hAnsi="Times New Roman" w:cs="Times New Roman"/>
          <w:i/>
          <w:iCs/>
          <w:color w:val="auto"/>
          <w:sz w:val="28"/>
          <w:szCs w:val="28"/>
          <w:lang w:val="uk-UA"/>
        </w:rPr>
      </w:pPr>
      <w:r w:rsidRPr="006018F4">
        <w:rPr>
          <w:rFonts w:ascii="Times New Roman" w:hAnsi="Times New Roman" w:cs="Times New Roman"/>
          <w:i/>
          <w:iCs/>
          <w:color w:val="auto"/>
          <w:sz w:val="28"/>
          <w:szCs w:val="28"/>
          <w:lang w:val="uk-UA"/>
        </w:rPr>
        <w:t xml:space="preserve">дістало подальшого розвитку: </w:t>
      </w:r>
    </w:p>
    <w:p w:rsidR="007013E3" w:rsidRPr="006018F4" w:rsidRDefault="007013E3" w:rsidP="007013E3">
      <w:pPr>
        <w:pStyle w:val="a6"/>
        <w:numPr>
          <w:ilvl w:val="0"/>
          <w:numId w:val="4"/>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 xml:space="preserve">підходи до домінант бюджетної політики у взаємозв’язку з посиленням процесів глобалізації економіки, які ґрунтуються на адаптації її складових до структурно-інституційних перетворень економічного середовища; </w:t>
      </w:r>
    </w:p>
    <w:p w:rsidR="007013E3" w:rsidRPr="006018F4" w:rsidRDefault="007013E3" w:rsidP="007013E3">
      <w:pPr>
        <w:pStyle w:val="a6"/>
        <w:numPr>
          <w:ilvl w:val="0"/>
          <w:numId w:val="4"/>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 xml:space="preserve">положення щодо напрямів удосконалення перспективного бюджетного планування як механізму узгодження бюджетної політики та пріоритетів соціально-економічного розвитку країни; </w:t>
      </w:r>
    </w:p>
    <w:p w:rsidR="007013E3" w:rsidRPr="006018F4" w:rsidRDefault="007013E3" w:rsidP="007013E3">
      <w:pPr>
        <w:pStyle w:val="a6"/>
        <w:numPr>
          <w:ilvl w:val="0"/>
          <w:numId w:val="4"/>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підходи щодо розвитку фінансово-бюджетних відносин, оцінки ефективності та результативності бюджетних програм, системи середньострокового бюджетного планування, підвищення якісного рівня державного фінансового контролю та аудиту;</w:t>
      </w:r>
    </w:p>
    <w:p w:rsidR="007013E3" w:rsidRPr="006018F4" w:rsidRDefault="007013E3" w:rsidP="007013E3">
      <w:pPr>
        <w:pStyle w:val="a6"/>
        <w:numPr>
          <w:ilvl w:val="0"/>
          <w:numId w:val="4"/>
        </w:numPr>
        <w:spacing w:line="221" w:lineRule="auto"/>
        <w:ind w:left="0" w:firstLine="709"/>
        <w:rPr>
          <w:rFonts w:ascii="Times New Roman" w:hAnsi="Times New Roman" w:cs="Times New Roman"/>
          <w:color w:val="auto"/>
          <w:sz w:val="28"/>
          <w:szCs w:val="28"/>
          <w:lang w:val="uk-UA"/>
        </w:rPr>
      </w:pPr>
      <w:r w:rsidRPr="006018F4">
        <w:rPr>
          <w:rFonts w:ascii="Times New Roman" w:hAnsi="Times New Roman" w:cs="Times New Roman"/>
          <w:color w:val="auto"/>
          <w:sz w:val="28"/>
          <w:szCs w:val="28"/>
          <w:lang w:val="uk-UA"/>
        </w:rPr>
        <w:t xml:space="preserve">положення щодо пріоритетних завдань бюджетної стратегії в умовах економічних перетворень, що </w:t>
      </w:r>
      <w:proofErr w:type="spellStart"/>
      <w:r w:rsidRPr="006018F4">
        <w:rPr>
          <w:rFonts w:ascii="Times New Roman" w:hAnsi="Times New Roman" w:cs="Times New Roman"/>
          <w:color w:val="auto"/>
          <w:sz w:val="28"/>
          <w:szCs w:val="28"/>
          <w:lang w:val="uk-UA"/>
        </w:rPr>
        <w:t>надасть</w:t>
      </w:r>
      <w:proofErr w:type="spellEnd"/>
      <w:r w:rsidRPr="006018F4">
        <w:rPr>
          <w:rFonts w:ascii="Times New Roman" w:hAnsi="Times New Roman" w:cs="Times New Roman"/>
          <w:color w:val="auto"/>
          <w:sz w:val="28"/>
          <w:szCs w:val="28"/>
          <w:lang w:val="uk-UA"/>
        </w:rPr>
        <w:t xml:space="preserve"> можливість підвищити якісний рівень планування видатків бюджету, відповідальності органів державного управління та місцевого самоврядування за досягнення результативних показників використання бюджетних коштів;</w:t>
      </w:r>
    </w:p>
    <w:p w:rsidR="007013E3" w:rsidRPr="006018F4" w:rsidRDefault="007013E3" w:rsidP="007013E3">
      <w:pPr>
        <w:pStyle w:val="a6"/>
        <w:numPr>
          <w:ilvl w:val="0"/>
          <w:numId w:val="4"/>
        </w:numPr>
        <w:spacing w:line="221" w:lineRule="auto"/>
        <w:ind w:left="0" w:firstLine="709"/>
        <w:rPr>
          <w:rFonts w:ascii="Times New Roman" w:hAnsi="Times New Roman"/>
          <w:sz w:val="28"/>
          <w:szCs w:val="28"/>
          <w:lang w:val="uk-UA"/>
        </w:rPr>
      </w:pPr>
      <w:r w:rsidRPr="006018F4">
        <w:rPr>
          <w:rFonts w:ascii="Times New Roman" w:hAnsi="Times New Roman"/>
          <w:sz w:val="28"/>
          <w:szCs w:val="28"/>
          <w:lang w:val="uk-UA"/>
        </w:rPr>
        <w:lastRenderedPageBreak/>
        <w:t>напрями підвищення ефективності бюджетних видатків, у тому числі щодо удосконалення критеріїв визначення даної категорії в розрізі економічної та соціальної складової, посилення взаємозв’язку між виділеними бюджетними асигнуваннями і одержаними результатами, трансформації системи соціальних пільг шляхом розвитку інструментарію забезпечення їх адресності з упорядкуванням категорій отримувачів, модифікації механізмів фінансування закладів соціальної сфери, розвитку інституту оцінки якості надання суспільних послуг, обґрунтування оптимального ступеню бюджетної децентралізації;</w:t>
      </w:r>
    </w:p>
    <w:p w:rsidR="007013E3" w:rsidRPr="006018F4" w:rsidRDefault="007013E3" w:rsidP="007013E3">
      <w:pPr>
        <w:numPr>
          <w:ilvl w:val="0"/>
          <w:numId w:val="4"/>
        </w:numPr>
        <w:autoSpaceDE w:val="0"/>
        <w:autoSpaceDN w:val="0"/>
        <w:adjustRightInd w:val="0"/>
        <w:spacing w:after="0" w:line="221" w:lineRule="auto"/>
        <w:ind w:left="0" w:firstLine="709"/>
        <w:jc w:val="both"/>
        <w:rPr>
          <w:rFonts w:ascii="Times New Roman" w:hAnsi="Times New Roman"/>
          <w:spacing w:val="-2"/>
          <w:sz w:val="28"/>
          <w:szCs w:val="28"/>
        </w:rPr>
      </w:pPr>
      <w:r w:rsidRPr="006018F4">
        <w:rPr>
          <w:rFonts w:ascii="Times New Roman" w:hAnsi="Times New Roman"/>
          <w:sz w:val="28"/>
          <w:szCs w:val="28"/>
        </w:rPr>
        <w:t>положення до формування системи фінансового забезпечення людського розвитку в умовах інституційних перетворень економіки та соціальної сфери, що передбачають використання відповідних фінансових інструментів відтворювального та стимулюючого характеру у системі державного регулювання</w:t>
      </w:r>
      <w:r w:rsidRPr="006018F4">
        <w:rPr>
          <w:rFonts w:ascii="Times New Roman" w:hAnsi="Times New Roman"/>
          <w:iCs/>
          <w:sz w:val="28"/>
          <w:szCs w:val="28"/>
        </w:rPr>
        <w:t>;</w:t>
      </w:r>
    </w:p>
    <w:p w:rsidR="007013E3" w:rsidRPr="006018F4" w:rsidRDefault="007013E3" w:rsidP="007013E3">
      <w:pPr>
        <w:numPr>
          <w:ilvl w:val="0"/>
          <w:numId w:val="1"/>
        </w:numPr>
        <w:autoSpaceDE w:val="0"/>
        <w:autoSpaceDN w:val="0"/>
        <w:adjustRightInd w:val="0"/>
        <w:spacing w:after="0" w:line="221" w:lineRule="auto"/>
        <w:ind w:left="0" w:firstLine="709"/>
        <w:jc w:val="both"/>
        <w:rPr>
          <w:rFonts w:ascii="Times New Roman" w:hAnsi="Times New Roman"/>
          <w:sz w:val="28"/>
          <w:szCs w:val="28"/>
        </w:rPr>
      </w:pPr>
      <w:r w:rsidRPr="006018F4">
        <w:rPr>
          <w:rFonts w:ascii="Times New Roman" w:hAnsi="Times New Roman"/>
          <w:sz w:val="28"/>
          <w:szCs w:val="28"/>
        </w:rPr>
        <w:t xml:space="preserve">підходи до визначення сукупності чинників впливу на результативність вітчизняної моделі фінансового забезпечення програм людського розвитку, що </w:t>
      </w:r>
      <w:proofErr w:type="spellStart"/>
      <w:r w:rsidRPr="006018F4">
        <w:rPr>
          <w:rFonts w:ascii="Times New Roman" w:hAnsi="Times New Roman"/>
          <w:sz w:val="28"/>
          <w:szCs w:val="28"/>
        </w:rPr>
        <w:t>надасть</w:t>
      </w:r>
      <w:proofErr w:type="spellEnd"/>
      <w:r w:rsidRPr="006018F4">
        <w:rPr>
          <w:rFonts w:ascii="Times New Roman" w:hAnsi="Times New Roman"/>
          <w:sz w:val="28"/>
          <w:szCs w:val="28"/>
        </w:rPr>
        <w:t xml:space="preserve"> можливість підвищити ступінь координації відповідних напрямів фінансової політики у сфері досягнення соціальних пріоритетів та посилення її адаптивності до змін економічної кон’юнктури.</w:t>
      </w:r>
    </w:p>
    <w:p w:rsidR="007013E3" w:rsidRPr="006018F4" w:rsidRDefault="007013E3" w:rsidP="007013E3">
      <w:pPr>
        <w:pStyle w:val="a4"/>
        <w:spacing w:after="0" w:line="221" w:lineRule="auto"/>
        <w:ind w:left="0" w:firstLine="709"/>
        <w:jc w:val="both"/>
        <w:rPr>
          <w:rFonts w:ascii="Times New Roman" w:hAnsi="Times New Roman"/>
          <w:color w:val="000000"/>
          <w:sz w:val="28"/>
          <w:szCs w:val="28"/>
        </w:rPr>
      </w:pPr>
      <w:r w:rsidRPr="006018F4">
        <w:rPr>
          <w:rFonts w:ascii="Times New Roman" w:hAnsi="Times New Roman"/>
          <w:b/>
          <w:i/>
          <w:color w:val="000000"/>
          <w:sz w:val="28"/>
          <w:szCs w:val="28"/>
        </w:rPr>
        <w:t>Зв'язок з науковими програмами, планами, темами.</w:t>
      </w:r>
      <w:r w:rsidRPr="006018F4">
        <w:rPr>
          <w:rFonts w:ascii="Times New Roman" w:hAnsi="Times New Roman"/>
          <w:color w:val="000000"/>
          <w:sz w:val="28"/>
          <w:szCs w:val="28"/>
        </w:rPr>
        <w:t xml:space="preserve"> Дослідження виконувалось в рамках держбюджетних тем Київського національного торговельно-економічного університету: </w:t>
      </w:r>
      <w:r w:rsidRPr="006018F4">
        <w:rPr>
          <w:rFonts w:ascii="Times New Roman" w:hAnsi="Times New Roman"/>
          <w:color w:val="000000"/>
          <w:sz w:val="28"/>
          <w:szCs w:val="28"/>
          <w:shd w:val="clear" w:color="auto" w:fill="FFFFFF"/>
        </w:rPr>
        <w:t>«Розвиток бюджетної системи України»(номер державної реєстрації 0111U000935);«Управління державними фінансами як складова соціально-економічного розвитку країни» (номер державної реєстрації 0111U000939); «Державні видатки як складова системи бюджетного регулювання економіки» (номер державної реєстрації 0112U000608); «Формування місцевих бюджетів в умовах економічних перетворень»(номер державної реєстрації 0113U000512);«Фінансове забезпечення системи соціального захисту населення у сучасних економічних умовах» (номер державної реєстрації 0115U000570); «Бюджетна політика в умовах обмеженості фінансових ресурсів» (номер державної реєстрації 0115U000564); «Інституційна архітектоніка формування доходів бюджету у системі фінансово-економічного регулювання» (номер державної реєстрації 0115U000565); «Трансформація системи державного фінансового регулювання в умовах нестабільності економіки» (номер державної реєстрації 0116U000781); «Інституційні перетворення фінансового забезпечення пенсійної системи України» (номер державної реєстрації 0116U000782); «Архітектоніка фінансової системи як інструмент суспільного розвитку» (номер державної реєстрації 0117U000506); «Стратегія управління державними фінансами в умовах економічних перетворень» (номер державної реєстрації 0117U000505); «Бюджетна стратегія економічного зростання» (номер державної реєстрації 0118U000128) «Фінансова політика України в умовах інституційної модернізації економіки» (номер державної реєстрації 0118U000129)</w:t>
      </w:r>
      <w:r w:rsidRPr="006018F4">
        <w:rPr>
          <w:rFonts w:ascii="Times New Roman" w:hAnsi="Times New Roman"/>
          <w:color w:val="000000"/>
          <w:sz w:val="28"/>
          <w:szCs w:val="28"/>
        </w:rPr>
        <w:t>, де авторами надано відповідні матеріали та пропозиції щодо підвищення дієвості державної фінансової політики суспільного розвитку.</w:t>
      </w:r>
    </w:p>
    <w:p w:rsidR="007013E3" w:rsidRPr="00662186" w:rsidRDefault="007013E3" w:rsidP="007013E3">
      <w:pPr>
        <w:pStyle w:val="a4"/>
        <w:spacing w:after="0" w:line="221" w:lineRule="auto"/>
        <w:ind w:left="0" w:firstLine="709"/>
        <w:jc w:val="both"/>
        <w:rPr>
          <w:rFonts w:ascii="Times New Roman" w:hAnsi="Times New Roman"/>
          <w:sz w:val="28"/>
          <w:szCs w:val="28"/>
        </w:rPr>
      </w:pPr>
      <w:r w:rsidRPr="00662186">
        <w:rPr>
          <w:rFonts w:ascii="Times New Roman" w:hAnsi="Times New Roman"/>
          <w:b/>
          <w:bCs/>
          <w:i/>
          <w:sz w:val="28"/>
          <w:szCs w:val="28"/>
        </w:rPr>
        <w:t>Практичне значення одержаних результатів</w:t>
      </w:r>
      <w:r w:rsidRPr="00662186">
        <w:rPr>
          <w:rFonts w:ascii="Times New Roman" w:hAnsi="Times New Roman"/>
          <w:b/>
          <w:bCs/>
          <w:sz w:val="28"/>
          <w:szCs w:val="28"/>
        </w:rPr>
        <w:t>.</w:t>
      </w:r>
      <w:r>
        <w:rPr>
          <w:rFonts w:ascii="Times New Roman" w:hAnsi="Times New Roman"/>
          <w:b/>
          <w:bCs/>
          <w:sz w:val="28"/>
          <w:szCs w:val="28"/>
        </w:rPr>
        <w:t xml:space="preserve"> </w:t>
      </w:r>
      <w:r w:rsidRPr="00662186">
        <w:rPr>
          <w:rFonts w:ascii="Times New Roman" w:hAnsi="Times New Roman"/>
          <w:sz w:val="28"/>
          <w:szCs w:val="28"/>
        </w:rPr>
        <w:t xml:space="preserve">Теоретичні положення та висновки наукової роботи, що розкривають сутність та механізми формування державної фінансової політики суспільного розвитку в умовах </w:t>
      </w:r>
      <w:r w:rsidRPr="00662186">
        <w:rPr>
          <w:rFonts w:ascii="Times New Roman" w:hAnsi="Times New Roman"/>
          <w:sz w:val="28"/>
          <w:szCs w:val="28"/>
        </w:rPr>
        <w:lastRenderedPageBreak/>
        <w:t>економічних перетворень мають практичне значення для забезпечення макроекономічної стабільності, прискорення темпів економічного зростання та людського розвитку.</w:t>
      </w:r>
    </w:p>
    <w:p w:rsidR="007013E3" w:rsidRPr="006018F4" w:rsidRDefault="007013E3" w:rsidP="007013E3">
      <w:pPr>
        <w:pStyle w:val="2"/>
        <w:spacing w:line="221" w:lineRule="auto"/>
        <w:ind w:firstLine="709"/>
        <w:jc w:val="both"/>
        <w:rPr>
          <w:rFonts w:ascii="Times New Roman" w:eastAsia="Times New Roman" w:hAnsi="Times New Roman"/>
          <w:sz w:val="28"/>
          <w:szCs w:val="28"/>
          <w:lang w:val="uk-UA" w:eastAsia="ru-RU"/>
        </w:rPr>
      </w:pPr>
      <w:r w:rsidRPr="006018F4">
        <w:rPr>
          <w:rFonts w:ascii="Times New Roman" w:eastAsia="Times New Roman" w:hAnsi="Times New Roman"/>
          <w:sz w:val="28"/>
          <w:szCs w:val="28"/>
          <w:lang w:val="uk-UA" w:eastAsia="ru-RU"/>
        </w:rPr>
        <w:t>Основні наукові результати роботи використано Секретаріатом Кабінету Міністрів України</w:t>
      </w:r>
      <w:r>
        <w:rPr>
          <w:rFonts w:ascii="Times New Roman" w:eastAsia="Times New Roman" w:hAnsi="Times New Roman"/>
          <w:sz w:val="28"/>
          <w:szCs w:val="28"/>
          <w:lang w:val="uk-UA" w:eastAsia="ru-RU"/>
        </w:rPr>
        <w:t>,</w:t>
      </w:r>
      <w:r w:rsidR="00A938DB">
        <w:rPr>
          <w:rFonts w:ascii="Times New Roman" w:eastAsia="Times New Roman" w:hAnsi="Times New Roman"/>
          <w:sz w:val="28"/>
          <w:szCs w:val="28"/>
          <w:lang w:val="uk-UA" w:eastAsia="ru-RU"/>
        </w:rPr>
        <w:t xml:space="preserve"> </w:t>
      </w:r>
      <w:r w:rsidRPr="006018F4">
        <w:rPr>
          <w:rFonts w:ascii="Times New Roman" w:hAnsi="Times New Roman"/>
          <w:sz w:val="28"/>
          <w:szCs w:val="28"/>
          <w:lang w:val="uk-UA"/>
        </w:rPr>
        <w:t>Комітетом з питань</w:t>
      </w:r>
      <w:r>
        <w:rPr>
          <w:rFonts w:ascii="Times New Roman" w:hAnsi="Times New Roman"/>
          <w:sz w:val="28"/>
          <w:szCs w:val="28"/>
          <w:lang w:val="uk-UA"/>
        </w:rPr>
        <w:t xml:space="preserve"> бюджету Верховної Ради України, </w:t>
      </w:r>
      <w:r w:rsidRPr="006018F4">
        <w:rPr>
          <w:rFonts w:ascii="Times New Roman" w:eastAsia="Times New Roman" w:hAnsi="Times New Roman"/>
          <w:sz w:val="28"/>
          <w:szCs w:val="28"/>
          <w:lang w:val="uk-UA" w:eastAsia="ru-RU"/>
        </w:rPr>
        <w:t>Міністерством фінансів України</w:t>
      </w:r>
      <w:r>
        <w:rPr>
          <w:rFonts w:ascii="Times New Roman" w:eastAsia="Times New Roman" w:hAnsi="Times New Roman"/>
          <w:sz w:val="28"/>
          <w:szCs w:val="28"/>
          <w:lang w:val="uk-UA" w:eastAsia="ru-RU"/>
        </w:rPr>
        <w:t xml:space="preserve">, </w:t>
      </w:r>
      <w:r w:rsidRPr="006018F4">
        <w:rPr>
          <w:rFonts w:ascii="Times New Roman" w:hAnsi="Times New Roman"/>
          <w:sz w:val="28"/>
          <w:szCs w:val="28"/>
          <w:lang w:val="uk-UA"/>
        </w:rPr>
        <w:t>Державною інноваційною фінансово-кредитною установою Державного агентства з інвестицій та управління національними проектами України</w:t>
      </w:r>
      <w:r>
        <w:rPr>
          <w:rFonts w:ascii="Times New Roman" w:hAnsi="Times New Roman"/>
          <w:sz w:val="28"/>
          <w:szCs w:val="28"/>
          <w:lang w:val="uk-UA"/>
        </w:rPr>
        <w:t>,</w:t>
      </w:r>
      <w:r w:rsidR="00A938DB">
        <w:rPr>
          <w:rFonts w:ascii="Times New Roman" w:hAnsi="Times New Roman"/>
          <w:sz w:val="28"/>
          <w:szCs w:val="28"/>
          <w:lang w:val="uk-UA"/>
        </w:rPr>
        <w:t xml:space="preserve"> </w:t>
      </w:r>
      <w:bookmarkStart w:id="0" w:name="_GoBack"/>
      <w:bookmarkEnd w:id="0"/>
      <w:r w:rsidRPr="006018F4">
        <w:rPr>
          <w:rFonts w:ascii="Times New Roman" w:hAnsi="Times New Roman"/>
          <w:spacing w:val="-4"/>
          <w:sz w:val="28"/>
          <w:szCs w:val="28"/>
          <w:lang w:val="uk-UA"/>
        </w:rPr>
        <w:t>Департаментом економічного розвитку і торгівлі Київської обласної державної адміністрації</w:t>
      </w:r>
      <w:r>
        <w:rPr>
          <w:rFonts w:ascii="Times New Roman" w:hAnsi="Times New Roman"/>
          <w:spacing w:val="-4"/>
          <w:sz w:val="28"/>
          <w:szCs w:val="28"/>
          <w:lang w:val="uk-UA"/>
        </w:rPr>
        <w:t xml:space="preserve">. </w:t>
      </w:r>
      <w:r w:rsidRPr="006018F4">
        <w:rPr>
          <w:rFonts w:ascii="Times New Roman" w:eastAsia="Times New Roman" w:hAnsi="Times New Roman"/>
          <w:sz w:val="28"/>
          <w:szCs w:val="28"/>
          <w:lang w:val="uk-UA" w:eastAsia="ru-RU"/>
        </w:rPr>
        <w:t>Наукові та практичні результати дослідження використано у навчальному процесі Київського національного торговельно-економічного універс</w:t>
      </w:r>
      <w:r>
        <w:rPr>
          <w:rFonts w:ascii="Times New Roman" w:eastAsia="Times New Roman" w:hAnsi="Times New Roman"/>
          <w:sz w:val="28"/>
          <w:szCs w:val="28"/>
          <w:lang w:val="uk-UA" w:eastAsia="ru-RU"/>
        </w:rPr>
        <w:t>итету при викладанні навчальних дисциплін.</w:t>
      </w:r>
    </w:p>
    <w:p w:rsidR="007013E3" w:rsidRPr="006018F4" w:rsidRDefault="007013E3" w:rsidP="007013E3">
      <w:pPr>
        <w:pStyle w:val="2"/>
        <w:spacing w:line="221" w:lineRule="auto"/>
        <w:ind w:firstLine="709"/>
        <w:jc w:val="both"/>
        <w:rPr>
          <w:rFonts w:ascii="Times New Roman" w:hAnsi="Times New Roman"/>
          <w:spacing w:val="-4"/>
          <w:sz w:val="28"/>
          <w:szCs w:val="28"/>
          <w:lang w:val="uk-UA"/>
        </w:rPr>
      </w:pPr>
      <w:r w:rsidRPr="006018F4">
        <w:rPr>
          <w:rFonts w:ascii="Times New Roman" w:eastAsia="Times New Roman" w:hAnsi="Times New Roman"/>
          <w:b/>
          <w:i/>
          <w:sz w:val="28"/>
          <w:szCs w:val="28"/>
          <w:lang w:val="uk-UA" w:eastAsia="ru-RU"/>
        </w:rPr>
        <w:t>Основний зміст роботи</w:t>
      </w:r>
      <w:r>
        <w:rPr>
          <w:rFonts w:ascii="Times New Roman" w:eastAsia="Times New Roman" w:hAnsi="Times New Roman"/>
          <w:b/>
          <w:i/>
          <w:sz w:val="28"/>
          <w:szCs w:val="28"/>
          <w:lang w:val="uk-UA" w:eastAsia="ru-RU"/>
        </w:rPr>
        <w:t xml:space="preserve">. </w:t>
      </w:r>
      <w:r>
        <w:rPr>
          <w:rFonts w:ascii="Times New Roman" w:hAnsi="Times New Roman"/>
          <w:spacing w:val="-4"/>
          <w:sz w:val="28"/>
          <w:szCs w:val="28"/>
          <w:lang w:val="uk-UA"/>
        </w:rPr>
        <w:t xml:space="preserve">В </w:t>
      </w:r>
      <w:r w:rsidRPr="006018F4">
        <w:rPr>
          <w:rFonts w:ascii="Times New Roman" w:hAnsi="Times New Roman"/>
          <w:spacing w:val="-4"/>
          <w:sz w:val="28"/>
          <w:szCs w:val="28"/>
          <w:lang w:val="uk-UA"/>
        </w:rPr>
        <w:t>дослідженн</w:t>
      </w:r>
      <w:r>
        <w:rPr>
          <w:rFonts w:ascii="Times New Roman" w:hAnsi="Times New Roman"/>
          <w:spacing w:val="-4"/>
          <w:sz w:val="28"/>
          <w:szCs w:val="28"/>
          <w:lang w:val="uk-UA"/>
        </w:rPr>
        <w:t>і</w:t>
      </w:r>
      <w:r w:rsidRPr="006018F4">
        <w:rPr>
          <w:rFonts w:ascii="Times New Roman" w:hAnsi="Times New Roman"/>
          <w:spacing w:val="-4"/>
          <w:sz w:val="28"/>
          <w:szCs w:val="28"/>
          <w:lang w:val="uk-UA"/>
        </w:rPr>
        <w:t xml:space="preserve"> обґрунтовано доцільність інституційних змін щодо формування і реалізації державної фінансової політики суспільного розвитку, що сприятимуть посиленню її стимулюючої функції в умовах економічних перетворень. Доведено, що бюджетна стратегія є вагомим інструментом реалізації стратегічних цілей соціально-економічного розвитку країни, забезпечення створення умов для сталого економічного зростання, модернізації економіки і соціальної сфери, підвищення рівня і якості життя населення. Досягнення стратегічних цілей соціально-економічного розвитку країни залежить від ступеня врахування в бюджетній стратегії тенденцій розвитку інституційного середовища фінансово-бюджетного простору</w:t>
      </w:r>
      <w:r>
        <w:rPr>
          <w:rFonts w:ascii="Times New Roman" w:hAnsi="Times New Roman"/>
          <w:spacing w:val="-4"/>
          <w:sz w:val="28"/>
          <w:szCs w:val="28"/>
          <w:lang w:val="uk-UA"/>
        </w:rPr>
        <w:t xml:space="preserve"> та</w:t>
      </w:r>
      <w:r w:rsidRPr="006018F4">
        <w:rPr>
          <w:rFonts w:ascii="Times New Roman" w:hAnsi="Times New Roman"/>
          <w:spacing w:val="-4"/>
          <w:sz w:val="28"/>
          <w:szCs w:val="28"/>
          <w:lang w:val="uk-UA"/>
        </w:rPr>
        <w:t xml:space="preserve"> динаміки суспільного розвитку.</w:t>
      </w:r>
    </w:p>
    <w:p w:rsidR="007013E3" w:rsidRPr="006018F4" w:rsidRDefault="007013E3" w:rsidP="007013E3">
      <w:pPr>
        <w:pStyle w:val="2"/>
        <w:spacing w:line="221" w:lineRule="auto"/>
        <w:ind w:firstLine="709"/>
        <w:jc w:val="both"/>
        <w:rPr>
          <w:rFonts w:ascii="Times New Roman" w:hAnsi="Times New Roman"/>
          <w:spacing w:val="-4"/>
          <w:sz w:val="28"/>
          <w:szCs w:val="28"/>
          <w:lang w:val="uk-UA"/>
        </w:rPr>
      </w:pPr>
      <w:r w:rsidRPr="006018F4">
        <w:rPr>
          <w:rFonts w:ascii="Times New Roman" w:hAnsi="Times New Roman"/>
          <w:spacing w:val="-4"/>
          <w:sz w:val="28"/>
          <w:szCs w:val="28"/>
          <w:lang w:val="uk-UA"/>
        </w:rPr>
        <w:t xml:space="preserve">Визначено, що підвищення дієвості бюджетної стратегії та її взаємозв’язків з фінансовими інститутами на сучасному етапі розвитку системи державних фінансів обумовлює необхідність поглиблення дослідження бюджетної архітектоніки, розробки концепції її </w:t>
      </w:r>
      <w:proofErr w:type="spellStart"/>
      <w:r w:rsidRPr="006018F4">
        <w:rPr>
          <w:rFonts w:ascii="Times New Roman" w:hAnsi="Times New Roman"/>
          <w:spacing w:val="-4"/>
          <w:sz w:val="28"/>
          <w:szCs w:val="28"/>
          <w:lang w:val="uk-UA"/>
        </w:rPr>
        <w:t>інституціоналізації</w:t>
      </w:r>
      <w:proofErr w:type="spellEnd"/>
      <w:r w:rsidRPr="006018F4">
        <w:rPr>
          <w:rFonts w:ascii="Times New Roman" w:hAnsi="Times New Roman"/>
          <w:spacing w:val="-4"/>
          <w:sz w:val="28"/>
          <w:szCs w:val="28"/>
          <w:lang w:val="uk-UA"/>
        </w:rPr>
        <w:t xml:space="preserve"> на основі обґрунтування оптимальних співвідношень бюджетних, податкових, соціальних, монетарних та державних боргових складових, що визначають бюджетний простір. Формування обґрунтованої бюджетної архітектоніки </w:t>
      </w:r>
      <w:proofErr w:type="spellStart"/>
      <w:r w:rsidRPr="006018F4">
        <w:rPr>
          <w:rFonts w:ascii="Times New Roman" w:hAnsi="Times New Roman"/>
          <w:spacing w:val="-4"/>
          <w:sz w:val="28"/>
          <w:szCs w:val="28"/>
          <w:lang w:val="uk-UA"/>
        </w:rPr>
        <w:t>надасть</w:t>
      </w:r>
      <w:proofErr w:type="spellEnd"/>
      <w:r w:rsidRPr="006018F4">
        <w:rPr>
          <w:rFonts w:ascii="Times New Roman" w:hAnsi="Times New Roman"/>
          <w:spacing w:val="-4"/>
          <w:sz w:val="28"/>
          <w:szCs w:val="28"/>
          <w:lang w:val="uk-UA"/>
        </w:rPr>
        <w:t xml:space="preserve"> можливість реагувати на вплив ендогенних та екзогенних факторів, зміни зовнішньоекономічної кон’юнктури, зберігаючи відповідні бюджетні параметри цілісного економічного розвитку та забезпечити фінансову стійкість держави на основі застосування якісних перспективного бюджетного прогнозування та планування. </w:t>
      </w:r>
    </w:p>
    <w:p w:rsidR="007013E3" w:rsidRPr="006018F4" w:rsidRDefault="007013E3" w:rsidP="007013E3">
      <w:pPr>
        <w:pStyle w:val="2"/>
        <w:spacing w:line="221" w:lineRule="auto"/>
        <w:ind w:firstLine="709"/>
        <w:jc w:val="both"/>
        <w:rPr>
          <w:rFonts w:ascii="Times New Roman" w:hAnsi="Times New Roman"/>
          <w:spacing w:val="-4"/>
          <w:sz w:val="28"/>
          <w:szCs w:val="28"/>
          <w:lang w:val="uk-UA"/>
        </w:rPr>
      </w:pPr>
      <w:r w:rsidRPr="006018F4">
        <w:rPr>
          <w:rFonts w:ascii="Times New Roman" w:hAnsi="Times New Roman"/>
          <w:spacing w:val="-4"/>
          <w:sz w:val="28"/>
          <w:szCs w:val="28"/>
          <w:lang w:val="uk-UA"/>
        </w:rPr>
        <w:t xml:space="preserve">Обґрунтовано, що з метою забезпечення стабільності, стійкості та збалансованості бюджету в умовах економічних перетворень бюджетна політика має формуватися на основі фіскальних обмежень частки перерозподілу валового внутрішнього продукту через бюджетну систему, рівня державного і місцевого боргу, дефіциту бюджету, забезпечення умов для мінімізації фінансових ризиків; формування бюджетних показників виходячи з видаткових зобов’язань з урахуванням необхідності їх оптимізації, ефективного та раціонального використання бюджетних коштів; забезпечення обґрунтованості планування бюджетних видатків та створення механізмів підвищення їх результативності з метою досягнення поставлених результатів. Циклічність та динамічність економічних процесів зумовлює необхідність підвищення ефективності управління бюджетними коштами. Вирішення цього завдання можливе при визначенні основних напрямів розвитку системи державного фінансового контролю та концептуальних підходів до проведення </w:t>
      </w:r>
      <w:r w:rsidRPr="006018F4">
        <w:rPr>
          <w:rFonts w:ascii="Times New Roman" w:hAnsi="Times New Roman"/>
          <w:spacing w:val="-4"/>
          <w:sz w:val="28"/>
          <w:szCs w:val="28"/>
          <w:lang w:val="uk-UA"/>
        </w:rPr>
        <w:lastRenderedPageBreak/>
        <w:t xml:space="preserve">державного фінансового аудиту у бюджетному процесі. Визначено, що в  умовах економічних перетворень важливого значення набуває удосконалення системи середньострокового бюджетного планування і прогнозування виходячи з макроекономічної та бюджетної стратегії, що дозволить сформулювати пріоритетні завдання соціально-економічного розвитку країни, оцінити необхідні фінансові ресурси для реалізації даних завдань та визначити основні джерела їх отримання. Розробка середньострокових та довгострокових бюджетних прогнозів надає можливість для прийняття обґрунтованих, раціональних рішень, оцінки їх наслідків у майбутньому. Ефективність та дієвість бюджетної стратегії в умовах економічних перетворень залежить від ступеня узгодженості цілей, завдань та інструментів соціально-економічної, бюджетної, податкової та грошово-кредитної політики, що дозволить оцінити їх вплив на розвиток економіки та соціальної стабільності. </w:t>
      </w:r>
    </w:p>
    <w:p w:rsidR="007013E3" w:rsidRPr="006018F4" w:rsidRDefault="007013E3" w:rsidP="007013E3">
      <w:pPr>
        <w:autoSpaceDE w:val="0"/>
        <w:autoSpaceDN w:val="0"/>
        <w:adjustRightInd w:val="0"/>
        <w:spacing w:after="0" w:line="221" w:lineRule="auto"/>
        <w:ind w:firstLine="709"/>
        <w:jc w:val="both"/>
        <w:rPr>
          <w:rFonts w:ascii="Times New Roman" w:hAnsi="Times New Roman"/>
          <w:sz w:val="28"/>
          <w:szCs w:val="28"/>
        </w:rPr>
      </w:pPr>
      <w:r w:rsidRPr="006018F4">
        <w:rPr>
          <w:rFonts w:ascii="Times New Roman" w:hAnsi="Times New Roman"/>
          <w:sz w:val="28"/>
          <w:szCs w:val="28"/>
        </w:rPr>
        <w:t xml:space="preserve">Обґрунтовано, що базовими принципами формування фінансової політики країни із емерджентною економікою на стадії розвитку її інституційної структури є логічна послідовність, адаптивність, альтернативність, системність, інституційна визначеність та нейтральність. Заходи впливу бюджетно-податкової та монетарної політики на економіку слід розглядати не як альтернативні в залежності від суспільно-економічної кон’юнктури, а в нерозривній єдності з урахуванням регулятивної взаємодії та варіативних можливостей комбінування фінансових інструментів щодо досягнення поставленої мети і завдань. Ідентифіковано фактори впливу на розробку моделі фінансової політики країни, проведено ранжування їх значимості за ступенем впливу, часової ймовірності прояву, тривалості дії з урахуванням лагів. </w:t>
      </w:r>
    </w:p>
    <w:p w:rsidR="007013E3" w:rsidRPr="006018F4" w:rsidRDefault="007013E3" w:rsidP="007013E3">
      <w:pPr>
        <w:autoSpaceDE w:val="0"/>
        <w:autoSpaceDN w:val="0"/>
        <w:adjustRightInd w:val="0"/>
        <w:spacing w:after="0" w:line="221" w:lineRule="auto"/>
        <w:ind w:firstLine="709"/>
        <w:jc w:val="both"/>
        <w:rPr>
          <w:rFonts w:ascii="Times New Roman" w:hAnsi="Times New Roman"/>
          <w:bCs/>
          <w:i/>
          <w:iCs/>
          <w:sz w:val="28"/>
          <w:szCs w:val="28"/>
        </w:rPr>
      </w:pPr>
      <w:r w:rsidRPr="006018F4">
        <w:rPr>
          <w:rFonts w:ascii="Times New Roman" w:hAnsi="Times New Roman"/>
          <w:sz w:val="28"/>
          <w:szCs w:val="28"/>
        </w:rPr>
        <w:t>В контексті проведеного дослідження розглянуто вплив податкового навантаження і структури оподаткування на темпи росту реального валового внутрішнього продукту.</w:t>
      </w:r>
      <w:bookmarkStart w:id="1" w:name="_Hlk505850940"/>
      <w:r w:rsidRPr="006018F4">
        <w:rPr>
          <w:rFonts w:ascii="Times New Roman" w:hAnsi="Times New Roman"/>
          <w:bCs/>
          <w:iCs/>
          <w:sz w:val="28"/>
          <w:szCs w:val="28"/>
        </w:rPr>
        <w:t xml:space="preserve"> За допомогою використання методів економічної регресії встановлено, що значимого деструктивного впливу на економіку фактор поступового збільшення рівня податкового навантаження не чинить. Водночас, в розрізі структури оподаткування негативний вплив на темпи росту реального ВВП здійснюють податки на капітал, далі слідують податки на працю, нейтральними є податки на споживання. Висвітлено та розвинуто теоретико-методологічні підходи до визначення фіскальної результативності та ефективності податкової системи. Проведено оцінювання податкового навантаження на працю та споживання у 2001–2017 рр., здійснено компаративний аналіз значень відповідних показників в Україні та країнах-членах ЄС. Обґрунтовано напрями посилення фіскальної значимості ПДВ, акцизного податку, податку на прибуток, податку на доходи фізичних осіб.</w:t>
      </w:r>
    </w:p>
    <w:p w:rsidR="007013E3" w:rsidRPr="006018F4" w:rsidRDefault="007013E3" w:rsidP="007013E3">
      <w:pPr>
        <w:autoSpaceDE w:val="0"/>
        <w:autoSpaceDN w:val="0"/>
        <w:adjustRightInd w:val="0"/>
        <w:spacing w:after="0" w:line="221" w:lineRule="auto"/>
        <w:ind w:firstLine="709"/>
        <w:jc w:val="both"/>
        <w:rPr>
          <w:rFonts w:ascii="Times New Roman" w:hAnsi="Times New Roman"/>
          <w:bCs/>
          <w:iCs/>
          <w:sz w:val="28"/>
          <w:szCs w:val="28"/>
        </w:rPr>
      </w:pPr>
      <w:bookmarkStart w:id="2" w:name="_Hlk524540299"/>
      <w:bookmarkStart w:id="3" w:name="_Hlk524540577"/>
      <w:r w:rsidRPr="006018F4">
        <w:rPr>
          <w:rFonts w:ascii="Times New Roman" w:hAnsi="Times New Roman"/>
          <w:bCs/>
          <w:iCs/>
          <w:sz w:val="28"/>
          <w:szCs w:val="28"/>
        </w:rPr>
        <w:t xml:space="preserve">В дослідженні здійснено оцінку впливу номінальної дохідності державних боргових цінних паперів, інфляції, економічного зростання, валютного курсу, первинного дефіциту бюджету на динаміку співвідношення державного боргу до ВВП. Найбільший вплив на зниження даного показника здійснювала інфляція, а на збільшення – валютний курс. Результативність заходів у сфері управління державним боргом залежить від якості координації фіскальної та монетарної політики. По-перше, встановлення режиму валютного курсу належить до компетенції національного банку. По-друге, існують різні варіації взаємодії згаданих політик у питанні впливу на інфляцію. За умови реалізації активної монетарної політики та стриманої </w:t>
      </w:r>
      <w:r w:rsidRPr="006018F4">
        <w:rPr>
          <w:rFonts w:ascii="Times New Roman" w:hAnsi="Times New Roman"/>
          <w:bCs/>
          <w:iCs/>
          <w:sz w:val="28"/>
          <w:szCs w:val="28"/>
        </w:rPr>
        <w:lastRenderedPageBreak/>
        <w:t xml:space="preserve">фіскальної політики імплементація інструментів інфляційного </w:t>
      </w:r>
      <w:proofErr w:type="spellStart"/>
      <w:r w:rsidRPr="006018F4">
        <w:rPr>
          <w:rFonts w:ascii="Times New Roman" w:hAnsi="Times New Roman"/>
          <w:bCs/>
          <w:iCs/>
          <w:sz w:val="28"/>
          <w:szCs w:val="28"/>
        </w:rPr>
        <w:t>таргетування</w:t>
      </w:r>
      <w:proofErr w:type="spellEnd"/>
      <w:r w:rsidRPr="006018F4">
        <w:rPr>
          <w:rFonts w:ascii="Times New Roman" w:hAnsi="Times New Roman"/>
          <w:bCs/>
          <w:iCs/>
          <w:sz w:val="28"/>
          <w:szCs w:val="28"/>
        </w:rPr>
        <w:t xml:space="preserve"> дозволяє прибрати чи мінімізувати розрив між декларованим і фактичним значеннями індексу споживчих цін, що абсорбує негативний ефект непередбачуваного сплеску інфляції на стан боргового ринку. Відсутність диференціації рівня доходності за критерієм терміну обігу боргових цінних паперів вказує на наявність значних інфляційних очікувань економічних агентів, що викликано, в тому числі, недовірою до здійснюваних заходів монетарної і фіскальної політики держави. Запропоновано використовувати інтегральний показник боргової безпеки, враховуючи особливості національної економіки на основі визначення рівня боргових ризиків, оцінку яких здійснено шляхом компаративного аналізу фактичних і граничних значень обраних індикаторів боргової безпеки.</w:t>
      </w:r>
      <w:bookmarkEnd w:id="2"/>
    </w:p>
    <w:bookmarkEnd w:id="1"/>
    <w:bookmarkEnd w:id="3"/>
    <w:p w:rsidR="007013E3" w:rsidRPr="006018F4" w:rsidRDefault="007013E3" w:rsidP="007013E3">
      <w:pPr>
        <w:autoSpaceDE w:val="0"/>
        <w:autoSpaceDN w:val="0"/>
        <w:adjustRightInd w:val="0"/>
        <w:spacing w:after="0" w:line="221" w:lineRule="auto"/>
        <w:ind w:firstLine="709"/>
        <w:jc w:val="both"/>
        <w:rPr>
          <w:rFonts w:ascii="Times New Roman" w:hAnsi="Times New Roman"/>
          <w:sz w:val="28"/>
          <w:szCs w:val="28"/>
        </w:rPr>
      </w:pPr>
      <w:r w:rsidRPr="006018F4">
        <w:rPr>
          <w:rFonts w:ascii="Times New Roman" w:hAnsi="Times New Roman"/>
          <w:sz w:val="28"/>
          <w:szCs w:val="28"/>
        </w:rPr>
        <w:t xml:space="preserve">Динаміка суспільного розвитку обумовлює необхідність посилення дієвості </w:t>
      </w:r>
      <w:r w:rsidRPr="006018F4">
        <w:rPr>
          <w:rFonts w:ascii="Times New Roman" w:hAnsi="Times New Roman"/>
          <w:sz w:val="28"/>
          <w:szCs w:val="28"/>
          <w:lang w:eastAsia="uk-UA"/>
        </w:rPr>
        <w:t>фінансового регулювання людського розвитку, виділення достатнього обсягу коштів для фінансування галузей соціальної сфери та удосконалення її інфраструктури. Фінансова</w:t>
      </w:r>
      <w:r w:rsidRPr="006018F4">
        <w:rPr>
          <w:rFonts w:ascii="Times New Roman" w:hAnsi="Times New Roman"/>
          <w:sz w:val="28"/>
          <w:szCs w:val="28"/>
        </w:rPr>
        <w:t xml:space="preserve"> політика країни має формувати сприятливі умови для підвищення якісного рівня і доступності послуг медичного обслуговування, освіти, науки, соціального захисту та соціального забезпечення. Відповідний ступінь розвитку інтелектуальної та соціальної складової людського розвитку, технологічних укладів економіки, ринкових та державних інститутів і макроекономічна стабільність є необхідними передумовами для забезпечення економічного зростання. З огляду на зазначене, с</w:t>
      </w:r>
      <w:r w:rsidRPr="006018F4">
        <w:rPr>
          <w:rFonts w:ascii="Times New Roman" w:eastAsia="ArialMT" w:hAnsi="Times New Roman"/>
          <w:sz w:val="28"/>
          <w:szCs w:val="28"/>
        </w:rPr>
        <w:t>истема державного фінансового регулювання людського розвитку потребує постійного удосконалення з урахуванням прогресивних методів, адаптації до внутрішніх та зовнішніх економічних чинників в умовах інституційних перетворень економіки.</w:t>
      </w:r>
    </w:p>
    <w:p w:rsidR="007013E3" w:rsidRPr="006018F4" w:rsidRDefault="007013E3" w:rsidP="007013E3">
      <w:pPr>
        <w:autoSpaceDE w:val="0"/>
        <w:autoSpaceDN w:val="0"/>
        <w:adjustRightInd w:val="0"/>
        <w:spacing w:after="0" w:line="221" w:lineRule="auto"/>
        <w:ind w:firstLine="709"/>
        <w:jc w:val="both"/>
        <w:rPr>
          <w:rFonts w:ascii="Times New Roman" w:hAnsi="Times New Roman"/>
          <w:spacing w:val="-4"/>
          <w:sz w:val="28"/>
          <w:szCs w:val="28"/>
        </w:rPr>
      </w:pPr>
      <w:r w:rsidRPr="006018F4">
        <w:rPr>
          <w:rFonts w:ascii="Times New Roman" w:hAnsi="Times New Roman"/>
          <w:sz w:val="28"/>
          <w:szCs w:val="28"/>
        </w:rPr>
        <w:t xml:space="preserve">Інституційне середовище характеризує якість взаємодії економічних суб’єктів, правил і ступеню впливу фінансового регулювання людського розвитку, які створюють умови для розширеного економічного відтворення. Важливою є конвергенція інструментарію бюджетної, податкової, монетарної, соціальної політики країни з ринковими механізмами фінансової підтримки людського розвитку. Держава має застосовувати системний підхід до фінансового забезпечення програм, спрямованих на стимулювання людського розвитку, який включає визначення пріоритетних цілей, розробку заходів фінансової політики щодо підтримки та розбудови соціальної сфери на </w:t>
      </w:r>
      <w:r w:rsidRPr="006018F4">
        <w:rPr>
          <w:rFonts w:ascii="Times New Roman" w:hAnsi="Times New Roman"/>
          <w:spacing w:val="-4"/>
          <w:sz w:val="28"/>
          <w:szCs w:val="28"/>
        </w:rPr>
        <w:t>середньострокову перспективу, узгодження фінансових можливостей держави на реалізацію даних цілей в межах бюджетних періодів, забезпечення функціонування механізму фінансового регулювання, моніторингу, контролю, аудиту, розбудову інституційних засад фінансового забезпечення галузей суспільного виробництва, що дозволить розширити частку страхових, інвестиційних джерел у загальній структурі фінансування заходів щодо підвищення рівня людського розвитку.</w:t>
      </w:r>
    </w:p>
    <w:p w:rsidR="007013E3" w:rsidRPr="006018F4" w:rsidRDefault="007013E3" w:rsidP="007013E3">
      <w:pPr>
        <w:autoSpaceDE w:val="0"/>
        <w:autoSpaceDN w:val="0"/>
        <w:adjustRightInd w:val="0"/>
        <w:spacing w:after="0" w:line="221" w:lineRule="auto"/>
        <w:ind w:firstLine="709"/>
        <w:jc w:val="both"/>
        <w:rPr>
          <w:rFonts w:ascii="Times New Roman" w:hAnsi="Times New Roman"/>
          <w:spacing w:val="-4"/>
          <w:sz w:val="28"/>
          <w:szCs w:val="28"/>
        </w:rPr>
      </w:pPr>
      <w:r w:rsidRPr="006018F4">
        <w:rPr>
          <w:rFonts w:ascii="Times New Roman" w:hAnsi="Times New Roman"/>
          <w:spacing w:val="-4"/>
          <w:sz w:val="28"/>
          <w:szCs w:val="28"/>
        </w:rPr>
        <w:t xml:space="preserve">Пріоритети соціально-економічного розвитку країни та адміністративно-територіальних одиниць не у достатній мірі визначають серед основних завдань питання підвищення якісного рівня людського розвитку. Водночас, належний рівень фінансового забезпечення його складових є значущим інструментом стимулювання інноваційної активності та досягнення соціальної стабільності. Послідовне і виважене застосування інструментів фіскальної політики у сфері забезпечення суспільного розвитку є передумовою формування інституційного </w:t>
      </w:r>
      <w:r w:rsidRPr="006018F4">
        <w:rPr>
          <w:rFonts w:ascii="Times New Roman" w:hAnsi="Times New Roman"/>
          <w:spacing w:val="-4"/>
          <w:sz w:val="28"/>
          <w:szCs w:val="28"/>
        </w:rPr>
        <w:lastRenderedPageBreak/>
        <w:t>середовища. Реалізація зазначеного сприятиме зниженню рівня нерівномірності розподілу доходів населення, підвищенню якості та доступності публічних послуг, удосконаленню системи критеріїв щодо отримання соціальної допомоги, зростанню рівня якості та середньої тривалості життя, створенню конкурентоздатного освітнього та наукового середовища.</w:t>
      </w:r>
    </w:p>
    <w:p w:rsidR="007013E3" w:rsidRPr="00E95BB6" w:rsidRDefault="007013E3" w:rsidP="007013E3">
      <w:pPr>
        <w:tabs>
          <w:tab w:val="left" w:pos="1190"/>
        </w:tabs>
        <w:autoSpaceDE w:val="0"/>
        <w:autoSpaceDN w:val="0"/>
        <w:adjustRightInd w:val="0"/>
        <w:spacing w:after="0" w:line="221" w:lineRule="auto"/>
        <w:ind w:firstLine="709"/>
        <w:jc w:val="both"/>
        <w:rPr>
          <w:rFonts w:ascii="Times New Roman" w:hAnsi="Times New Roman"/>
          <w:sz w:val="28"/>
          <w:szCs w:val="28"/>
        </w:rPr>
      </w:pPr>
      <w:r w:rsidRPr="006018F4">
        <w:rPr>
          <w:rFonts w:ascii="Times New Roman" w:hAnsi="Times New Roman"/>
          <w:sz w:val="28"/>
          <w:szCs w:val="28"/>
        </w:rPr>
        <w:t xml:space="preserve">Вдосконалення системи фінансового регулювання людського розвитку має здійснюватися з урахуванням пріоритетів суспільного розвитку, економічної циклічності, перетворень фінансової системи та провідного досвіду країн з розвинутою та трансформаційною економікою. Особливості країн з соціально-орієнтованою економікою визначаються як достатнім обсягом видатків на утримання та розвиток соціальної сфери, так і їх суттєвим впливом на добробут громадян. Про ефективність даних заходів фінансової політики свідчить індекс людського розвитку, який розраховується на основі сукупності показників </w:t>
      </w:r>
      <w:r w:rsidRPr="006018F4">
        <w:rPr>
          <w:rFonts w:ascii="Times New Roman" w:hAnsi="Times New Roman"/>
          <w:spacing w:val="-6"/>
          <w:sz w:val="28"/>
          <w:szCs w:val="28"/>
        </w:rPr>
        <w:t xml:space="preserve">матеріального становища </w:t>
      </w:r>
      <w:r w:rsidRPr="006018F4">
        <w:rPr>
          <w:rFonts w:ascii="Times New Roman" w:hAnsi="Times New Roman"/>
          <w:spacing w:val="-4"/>
          <w:sz w:val="28"/>
          <w:szCs w:val="28"/>
        </w:rPr>
        <w:t>населення та соціально-демографічних індикаторів. У категорії з найвищим рівнем людського розвитку традиційно перебувають країни з скандинавською та західноєвропейською моделями соціально-економічного розвитку. Разом з тим, незважаючи на значні обсяги державного фінансового забезпечення галузей соціальної сфери в даних</w:t>
      </w:r>
      <w:r w:rsidRPr="006018F4">
        <w:rPr>
          <w:rFonts w:ascii="Times New Roman" w:hAnsi="Times New Roman"/>
          <w:sz w:val="28"/>
          <w:szCs w:val="28"/>
        </w:rPr>
        <w:t xml:space="preserve"> країнах посилюється </w:t>
      </w:r>
      <w:r w:rsidRPr="006018F4">
        <w:rPr>
          <w:rFonts w:ascii="Times New Roman" w:hAnsi="Times New Roman"/>
          <w:spacing w:val="-4"/>
          <w:sz w:val="28"/>
          <w:szCs w:val="28"/>
        </w:rPr>
        <w:t>диверсифікація джерел фінансування проектів і програм у освітній та медичній галузі, відбувається розвиток страхової медицини та накопичувального рівня пенсійної системи. За умов рецесії зросла роль</w:t>
      </w:r>
      <w:r w:rsidRPr="006018F4">
        <w:rPr>
          <w:rFonts w:ascii="Times New Roman" w:hAnsi="Times New Roman"/>
          <w:sz w:val="28"/>
          <w:szCs w:val="28"/>
        </w:rPr>
        <w:t xml:space="preserve"> держави у забезпеченні стабілізації фінансового ринку, що є необхідною умовою функціонування недержавного пенсійного забезпечення і програм </w:t>
      </w:r>
      <w:r w:rsidRPr="00E95BB6">
        <w:rPr>
          <w:rFonts w:ascii="Times New Roman" w:hAnsi="Times New Roman"/>
          <w:sz w:val="28"/>
          <w:szCs w:val="28"/>
        </w:rPr>
        <w:t>обов’язкового та добровільного страхування.</w:t>
      </w:r>
    </w:p>
    <w:p w:rsidR="007013E3" w:rsidRPr="00E95BB6" w:rsidRDefault="007013E3" w:rsidP="007013E3">
      <w:pPr>
        <w:tabs>
          <w:tab w:val="left" w:pos="1190"/>
        </w:tabs>
        <w:autoSpaceDE w:val="0"/>
        <w:autoSpaceDN w:val="0"/>
        <w:adjustRightInd w:val="0"/>
        <w:spacing w:after="0" w:line="221" w:lineRule="auto"/>
        <w:ind w:firstLine="709"/>
        <w:jc w:val="both"/>
        <w:rPr>
          <w:rFonts w:ascii="Times New Roman" w:hAnsi="Times New Roman"/>
          <w:sz w:val="28"/>
          <w:szCs w:val="28"/>
        </w:rPr>
      </w:pPr>
      <w:r w:rsidRPr="00E95BB6">
        <w:rPr>
          <w:rFonts w:ascii="Times New Roman" w:hAnsi="Times New Roman"/>
          <w:sz w:val="28"/>
          <w:szCs w:val="28"/>
        </w:rPr>
        <w:t xml:space="preserve">Суттєвою перевагою представленого дослідження є розробка </w:t>
      </w:r>
      <w:r w:rsidRPr="00E95BB6">
        <w:rPr>
          <w:rFonts w:ascii="Times New Roman" w:hAnsi="Times New Roman"/>
          <w:spacing w:val="-4"/>
          <w:sz w:val="28"/>
          <w:szCs w:val="28"/>
        </w:rPr>
        <w:t>стратегічних напрямів фінансової політики суспільного розвитку, враховуючи</w:t>
      </w:r>
      <w:r w:rsidRPr="00E95BB6">
        <w:rPr>
          <w:rFonts w:ascii="Times New Roman" w:hAnsi="Times New Roman"/>
          <w:sz w:val="28"/>
          <w:szCs w:val="28"/>
        </w:rPr>
        <w:t xml:space="preserve"> потребу посилення обороноздатності країни, утримання соціальної стабільності в суспільстві, технологічної модернізації вітчизняної економіки, розвитку людського потенціалу та розбудови інституційної інфраструктури фінансової системи. Науковою цінністю є поглиблення теоретико-методологічних засад формування фінансово-бюджетної політики держави.</w:t>
      </w:r>
    </w:p>
    <w:p w:rsidR="007013E3" w:rsidRPr="00E95BB6" w:rsidRDefault="007013E3" w:rsidP="007013E3">
      <w:pPr>
        <w:pStyle w:val="a4"/>
        <w:spacing w:after="0" w:line="221" w:lineRule="auto"/>
        <w:ind w:left="0" w:firstLine="709"/>
        <w:jc w:val="both"/>
        <w:rPr>
          <w:rFonts w:ascii="Times New Roman" w:hAnsi="Times New Roman"/>
          <w:sz w:val="28"/>
          <w:szCs w:val="28"/>
        </w:rPr>
      </w:pPr>
      <w:r w:rsidRPr="00E95BB6">
        <w:rPr>
          <w:rFonts w:ascii="Times New Roman" w:hAnsi="Times New Roman"/>
          <w:sz w:val="28"/>
          <w:szCs w:val="28"/>
        </w:rPr>
        <w:t xml:space="preserve">За результатами наукових досліджень по даній тематиці </w:t>
      </w:r>
      <w:r w:rsidRPr="00E95BB6">
        <w:rPr>
          <w:rFonts w:ascii="Times New Roman" w:hAnsi="Times New Roman"/>
          <w:sz w:val="28"/>
          <w:szCs w:val="28"/>
          <w:lang w:val="ru-RU"/>
        </w:rPr>
        <w:t xml:space="preserve">авторами </w:t>
      </w:r>
      <w:r w:rsidRPr="00E95BB6">
        <w:rPr>
          <w:rFonts w:ascii="Times New Roman" w:hAnsi="Times New Roman"/>
          <w:sz w:val="28"/>
          <w:szCs w:val="28"/>
        </w:rPr>
        <w:t xml:space="preserve">опубліковано </w:t>
      </w:r>
      <w:r w:rsidRPr="00E95BB6">
        <w:rPr>
          <w:rFonts w:ascii="Times New Roman" w:hAnsi="Times New Roman"/>
          <w:sz w:val="28"/>
          <w:szCs w:val="28"/>
          <w:lang w:val="ru-RU"/>
        </w:rPr>
        <w:t>16</w:t>
      </w:r>
      <w:r w:rsidR="00993ACD">
        <w:rPr>
          <w:rFonts w:ascii="Times New Roman" w:hAnsi="Times New Roman"/>
          <w:sz w:val="28"/>
          <w:szCs w:val="28"/>
          <w:lang w:val="ru-RU"/>
        </w:rPr>
        <w:t>3</w:t>
      </w:r>
      <w:r w:rsidRPr="00E95BB6">
        <w:rPr>
          <w:rFonts w:ascii="Times New Roman" w:hAnsi="Times New Roman"/>
          <w:sz w:val="28"/>
          <w:szCs w:val="28"/>
        </w:rPr>
        <w:t xml:space="preserve"> науков</w:t>
      </w:r>
      <w:r w:rsidR="009E7B8D" w:rsidRPr="00E95BB6">
        <w:rPr>
          <w:rFonts w:ascii="Times New Roman" w:hAnsi="Times New Roman"/>
          <w:sz w:val="28"/>
          <w:szCs w:val="28"/>
        </w:rPr>
        <w:t>их</w:t>
      </w:r>
      <w:r w:rsidRPr="00E95BB6">
        <w:rPr>
          <w:rFonts w:ascii="Times New Roman" w:hAnsi="Times New Roman"/>
          <w:sz w:val="28"/>
          <w:szCs w:val="28"/>
        </w:rPr>
        <w:t xml:space="preserve"> прац</w:t>
      </w:r>
      <w:r w:rsidR="00893190">
        <w:rPr>
          <w:rFonts w:ascii="Times New Roman" w:hAnsi="Times New Roman"/>
          <w:sz w:val="28"/>
          <w:szCs w:val="28"/>
        </w:rPr>
        <w:t>ь</w:t>
      </w:r>
      <w:r w:rsidRPr="00E95BB6">
        <w:rPr>
          <w:rFonts w:ascii="Times New Roman" w:hAnsi="Times New Roman"/>
          <w:sz w:val="28"/>
          <w:szCs w:val="28"/>
        </w:rPr>
        <w:t xml:space="preserve"> (</w:t>
      </w:r>
      <w:r w:rsidRPr="00E95BB6">
        <w:rPr>
          <w:rFonts w:ascii="Times New Roman" w:hAnsi="Times New Roman"/>
          <w:sz w:val="28"/>
          <w:szCs w:val="28"/>
          <w:lang w:val="ru-RU"/>
        </w:rPr>
        <w:t>8</w:t>
      </w:r>
      <w:r w:rsidRPr="00E95BB6">
        <w:rPr>
          <w:rFonts w:ascii="Times New Roman" w:hAnsi="Times New Roman"/>
          <w:sz w:val="28"/>
          <w:szCs w:val="28"/>
        </w:rPr>
        <w:t xml:space="preserve"> монографій,</w:t>
      </w:r>
      <w:r w:rsidRPr="00E95BB6">
        <w:rPr>
          <w:rFonts w:ascii="Times New Roman" w:hAnsi="Times New Roman"/>
          <w:sz w:val="28"/>
          <w:szCs w:val="28"/>
          <w:lang w:val="ru-RU"/>
        </w:rPr>
        <w:t xml:space="preserve"> у тому </w:t>
      </w:r>
      <w:proofErr w:type="spellStart"/>
      <w:r w:rsidRPr="00E95BB6">
        <w:rPr>
          <w:rFonts w:ascii="Times New Roman" w:hAnsi="Times New Roman"/>
          <w:sz w:val="28"/>
          <w:szCs w:val="28"/>
          <w:lang w:val="ru-RU"/>
        </w:rPr>
        <w:t>числ</w:t>
      </w:r>
      <w:proofErr w:type="spellEnd"/>
      <w:r w:rsidRPr="00E95BB6">
        <w:rPr>
          <w:rFonts w:ascii="Times New Roman" w:hAnsi="Times New Roman"/>
          <w:sz w:val="28"/>
          <w:szCs w:val="28"/>
        </w:rPr>
        <w:t xml:space="preserve">і 2 видані у ЄС, 9 статей які входять до бази </w:t>
      </w:r>
      <w:proofErr w:type="spellStart"/>
      <w:r w:rsidRPr="00E95BB6">
        <w:rPr>
          <w:rFonts w:ascii="Times New Roman" w:hAnsi="Times New Roman"/>
          <w:sz w:val="28"/>
          <w:szCs w:val="28"/>
        </w:rPr>
        <w:t>Scopus</w:t>
      </w:r>
      <w:proofErr w:type="spellEnd"/>
      <w:r w:rsidRPr="00E95BB6">
        <w:rPr>
          <w:rFonts w:ascii="Times New Roman" w:hAnsi="Times New Roman"/>
          <w:sz w:val="28"/>
          <w:szCs w:val="28"/>
        </w:rPr>
        <w:t xml:space="preserve"> та </w:t>
      </w:r>
      <w:proofErr w:type="spellStart"/>
      <w:r w:rsidRPr="00E95BB6">
        <w:rPr>
          <w:rFonts w:ascii="Times New Roman" w:hAnsi="Times New Roman"/>
          <w:sz w:val="28"/>
          <w:szCs w:val="28"/>
        </w:rPr>
        <w:t>Web</w:t>
      </w:r>
      <w:proofErr w:type="spellEnd"/>
      <w:r w:rsidRPr="00E95BB6">
        <w:rPr>
          <w:rFonts w:ascii="Times New Roman" w:hAnsi="Times New Roman"/>
          <w:sz w:val="28"/>
          <w:szCs w:val="28"/>
        </w:rPr>
        <w:t xml:space="preserve"> </w:t>
      </w:r>
      <w:proofErr w:type="spellStart"/>
      <w:r w:rsidRPr="00E95BB6">
        <w:rPr>
          <w:rFonts w:ascii="Times New Roman" w:hAnsi="Times New Roman"/>
          <w:sz w:val="28"/>
          <w:szCs w:val="28"/>
        </w:rPr>
        <w:t>of</w:t>
      </w:r>
      <w:proofErr w:type="spellEnd"/>
      <w:r w:rsidRPr="00E95BB6">
        <w:rPr>
          <w:rFonts w:ascii="Times New Roman" w:hAnsi="Times New Roman"/>
          <w:sz w:val="28"/>
          <w:szCs w:val="28"/>
        </w:rPr>
        <w:t xml:space="preserve"> </w:t>
      </w:r>
      <w:proofErr w:type="spellStart"/>
      <w:r w:rsidRPr="00E95BB6">
        <w:rPr>
          <w:rFonts w:ascii="Times New Roman" w:hAnsi="Times New Roman"/>
          <w:sz w:val="28"/>
          <w:szCs w:val="28"/>
        </w:rPr>
        <w:t>Science</w:t>
      </w:r>
      <w:proofErr w:type="spellEnd"/>
      <w:r w:rsidRPr="00E95BB6">
        <w:rPr>
          <w:rFonts w:ascii="Times New Roman" w:hAnsi="Times New Roman"/>
          <w:sz w:val="28"/>
          <w:szCs w:val="28"/>
        </w:rPr>
        <w:t xml:space="preserve">). </w:t>
      </w:r>
    </w:p>
    <w:p w:rsidR="007013E3" w:rsidRPr="006018F4" w:rsidRDefault="007013E3" w:rsidP="007013E3">
      <w:pPr>
        <w:pStyle w:val="a4"/>
        <w:spacing w:after="0" w:line="221" w:lineRule="auto"/>
        <w:ind w:left="0" w:firstLine="709"/>
        <w:jc w:val="both"/>
        <w:rPr>
          <w:rFonts w:ascii="Times New Roman" w:hAnsi="Times New Roman"/>
          <w:sz w:val="28"/>
          <w:szCs w:val="28"/>
        </w:rPr>
      </w:pPr>
      <w:r w:rsidRPr="00E95BB6">
        <w:rPr>
          <w:rFonts w:ascii="Times New Roman" w:hAnsi="Times New Roman"/>
          <w:sz w:val="28"/>
          <w:szCs w:val="28"/>
        </w:rPr>
        <w:t>Сумарно автори мають наступні індекси цитувань</w:t>
      </w:r>
      <w:r w:rsidR="009E7B8D" w:rsidRPr="00E95BB6">
        <w:rPr>
          <w:rFonts w:ascii="Times New Roman" w:hAnsi="Times New Roman"/>
          <w:sz w:val="28"/>
          <w:szCs w:val="28"/>
        </w:rPr>
        <w:t xml:space="preserve"> в</w:t>
      </w:r>
      <w:r w:rsidRPr="00E95BB6">
        <w:rPr>
          <w:rFonts w:ascii="Times New Roman" w:hAnsi="Times New Roman"/>
          <w:sz w:val="28"/>
          <w:szCs w:val="28"/>
        </w:rPr>
        <w:t xml:space="preserve"> </w:t>
      </w:r>
      <w:proofErr w:type="spellStart"/>
      <w:r w:rsidRPr="00E95BB6">
        <w:rPr>
          <w:rFonts w:ascii="Times New Roman" w:hAnsi="Times New Roman"/>
          <w:sz w:val="28"/>
          <w:szCs w:val="28"/>
        </w:rPr>
        <w:t>Google</w:t>
      </w:r>
      <w:proofErr w:type="spellEnd"/>
      <w:r w:rsidRPr="00E95BB6">
        <w:rPr>
          <w:rFonts w:ascii="Times New Roman" w:hAnsi="Times New Roman"/>
          <w:sz w:val="28"/>
          <w:szCs w:val="28"/>
        </w:rPr>
        <w:t xml:space="preserve"> </w:t>
      </w:r>
      <w:proofErr w:type="spellStart"/>
      <w:r w:rsidRPr="00E95BB6">
        <w:rPr>
          <w:rFonts w:ascii="Times New Roman" w:hAnsi="Times New Roman"/>
          <w:sz w:val="28"/>
          <w:szCs w:val="28"/>
        </w:rPr>
        <w:t>Scholar</w:t>
      </w:r>
      <w:proofErr w:type="spellEnd"/>
      <w:r w:rsidRPr="00E95BB6">
        <w:rPr>
          <w:rFonts w:ascii="Times New Roman" w:hAnsi="Times New Roman"/>
          <w:sz w:val="28"/>
          <w:szCs w:val="28"/>
        </w:rPr>
        <w:t xml:space="preserve"> – </w:t>
      </w:r>
      <w:r w:rsidR="009E7B8D" w:rsidRPr="00E95BB6">
        <w:rPr>
          <w:rFonts w:ascii="Times New Roman" w:hAnsi="Times New Roman"/>
          <w:sz w:val="28"/>
          <w:szCs w:val="28"/>
        </w:rPr>
        <w:t xml:space="preserve">19 (кількість цитувань – 427), </w:t>
      </w:r>
      <w:r w:rsidRPr="00E95BB6">
        <w:rPr>
          <w:rFonts w:ascii="Times New Roman" w:hAnsi="Times New Roman"/>
          <w:sz w:val="28"/>
          <w:szCs w:val="28"/>
          <w:lang w:val="en-US"/>
        </w:rPr>
        <w:t>Scopus</w:t>
      </w:r>
      <w:r w:rsidRPr="00E95BB6">
        <w:rPr>
          <w:rFonts w:ascii="Times New Roman" w:hAnsi="Times New Roman"/>
          <w:sz w:val="28"/>
          <w:szCs w:val="28"/>
        </w:rPr>
        <w:t xml:space="preserve"> – </w:t>
      </w:r>
      <w:r w:rsidR="009E7B8D" w:rsidRPr="00E95BB6">
        <w:rPr>
          <w:rFonts w:ascii="Times New Roman" w:hAnsi="Times New Roman"/>
          <w:sz w:val="28"/>
          <w:szCs w:val="28"/>
        </w:rPr>
        <w:t>2</w:t>
      </w:r>
      <w:r w:rsidRPr="00E95BB6">
        <w:rPr>
          <w:rFonts w:ascii="Times New Roman" w:hAnsi="Times New Roman"/>
          <w:sz w:val="28"/>
          <w:szCs w:val="28"/>
        </w:rPr>
        <w:t xml:space="preserve"> (</w:t>
      </w:r>
      <w:r w:rsidR="009E7B8D" w:rsidRPr="00E95BB6">
        <w:rPr>
          <w:rFonts w:ascii="Times New Roman" w:hAnsi="Times New Roman"/>
          <w:sz w:val="28"/>
          <w:szCs w:val="28"/>
        </w:rPr>
        <w:t>кількість посилань - 4), з</w:t>
      </w:r>
      <w:r w:rsidRPr="00E95BB6">
        <w:rPr>
          <w:rFonts w:ascii="Times New Roman" w:hAnsi="Times New Roman"/>
          <w:sz w:val="28"/>
          <w:szCs w:val="28"/>
        </w:rPr>
        <w:t>агальна кількість публік</w:t>
      </w:r>
      <w:r w:rsidR="009E7B8D" w:rsidRPr="00E95BB6">
        <w:rPr>
          <w:rFonts w:ascii="Times New Roman" w:hAnsi="Times New Roman"/>
          <w:sz w:val="28"/>
          <w:szCs w:val="28"/>
        </w:rPr>
        <w:t>ацій авторів – 266.</w:t>
      </w:r>
    </w:p>
    <w:p w:rsidR="007013E3" w:rsidRPr="006018F4" w:rsidRDefault="007013E3" w:rsidP="007013E3">
      <w:pPr>
        <w:pStyle w:val="a4"/>
        <w:spacing w:after="0" w:line="221" w:lineRule="auto"/>
        <w:ind w:left="0" w:firstLine="709"/>
        <w:jc w:val="both"/>
        <w:rPr>
          <w:rFonts w:ascii="Times New Roman" w:hAnsi="Times New Roman"/>
          <w:sz w:val="28"/>
          <w:szCs w:val="28"/>
        </w:rPr>
      </w:pPr>
    </w:p>
    <w:p w:rsidR="007013E3" w:rsidRPr="006018F4" w:rsidRDefault="007013E3" w:rsidP="007013E3">
      <w:pPr>
        <w:pStyle w:val="a4"/>
        <w:spacing w:after="0" w:line="221" w:lineRule="auto"/>
        <w:ind w:left="0" w:firstLine="709"/>
        <w:jc w:val="both"/>
        <w:rPr>
          <w:rFonts w:ascii="Times New Roman" w:hAnsi="Times New Roman"/>
          <w:sz w:val="28"/>
          <w:szCs w:val="28"/>
        </w:rPr>
      </w:pPr>
    </w:p>
    <w:p w:rsidR="007013E3" w:rsidRDefault="007013E3" w:rsidP="007013E3">
      <w:pPr>
        <w:pStyle w:val="a4"/>
        <w:spacing w:after="0" w:line="221" w:lineRule="auto"/>
        <w:ind w:left="6804"/>
        <w:jc w:val="right"/>
        <w:rPr>
          <w:rFonts w:ascii="Times New Roman" w:hAnsi="Times New Roman"/>
          <w:sz w:val="28"/>
          <w:szCs w:val="28"/>
        </w:rPr>
      </w:pPr>
      <w:r w:rsidRPr="006018F4">
        <w:rPr>
          <w:rFonts w:ascii="Times New Roman" w:hAnsi="Times New Roman"/>
          <w:sz w:val="28"/>
          <w:szCs w:val="28"/>
        </w:rPr>
        <w:t xml:space="preserve">Л. В. </w:t>
      </w:r>
      <w:proofErr w:type="spellStart"/>
      <w:r w:rsidRPr="006018F4">
        <w:rPr>
          <w:rFonts w:ascii="Times New Roman" w:hAnsi="Times New Roman"/>
          <w:sz w:val="28"/>
          <w:szCs w:val="28"/>
        </w:rPr>
        <w:t>Козарезенко</w:t>
      </w:r>
      <w:proofErr w:type="spellEnd"/>
    </w:p>
    <w:p w:rsidR="007013E3" w:rsidRPr="006018F4" w:rsidRDefault="007013E3" w:rsidP="007013E3">
      <w:pPr>
        <w:pStyle w:val="a4"/>
        <w:spacing w:after="0" w:line="221" w:lineRule="auto"/>
        <w:ind w:left="6804"/>
        <w:jc w:val="right"/>
        <w:rPr>
          <w:rFonts w:ascii="Times New Roman" w:hAnsi="Times New Roman"/>
          <w:sz w:val="28"/>
          <w:szCs w:val="28"/>
        </w:rPr>
      </w:pPr>
    </w:p>
    <w:p w:rsidR="007013E3" w:rsidRPr="006018F4" w:rsidRDefault="007013E3" w:rsidP="007013E3">
      <w:pPr>
        <w:pStyle w:val="a4"/>
        <w:spacing w:after="0" w:line="221" w:lineRule="auto"/>
        <w:ind w:left="6804"/>
        <w:jc w:val="right"/>
        <w:rPr>
          <w:rFonts w:ascii="Times New Roman" w:hAnsi="Times New Roman"/>
          <w:sz w:val="28"/>
          <w:szCs w:val="28"/>
        </w:rPr>
      </w:pPr>
    </w:p>
    <w:p w:rsidR="007013E3" w:rsidRDefault="007013E3" w:rsidP="007013E3">
      <w:pPr>
        <w:pStyle w:val="a4"/>
        <w:spacing w:after="0" w:line="221" w:lineRule="auto"/>
        <w:ind w:left="6804"/>
        <w:jc w:val="right"/>
        <w:rPr>
          <w:rFonts w:ascii="Times New Roman" w:hAnsi="Times New Roman"/>
          <w:sz w:val="28"/>
          <w:szCs w:val="28"/>
        </w:rPr>
      </w:pPr>
      <w:r w:rsidRPr="006018F4">
        <w:rPr>
          <w:rFonts w:ascii="Times New Roman" w:hAnsi="Times New Roman"/>
          <w:sz w:val="28"/>
          <w:szCs w:val="28"/>
        </w:rPr>
        <w:t xml:space="preserve">В. Д. </w:t>
      </w:r>
      <w:proofErr w:type="spellStart"/>
      <w:r w:rsidRPr="006018F4">
        <w:rPr>
          <w:rFonts w:ascii="Times New Roman" w:hAnsi="Times New Roman"/>
          <w:sz w:val="28"/>
          <w:szCs w:val="28"/>
        </w:rPr>
        <w:t>Макогон</w:t>
      </w:r>
      <w:proofErr w:type="spellEnd"/>
    </w:p>
    <w:p w:rsidR="007013E3" w:rsidRPr="006018F4" w:rsidRDefault="007013E3" w:rsidP="007013E3">
      <w:pPr>
        <w:pStyle w:val="a4"/>
        <w:spacing w:after="0" w:line="221" w:lineRule="auto"/>
        <w:ind w:left="6804"/>
        <w:jc w:val="right"/>
        <w:rPr>
          <w:rFonts w:ascii="Times New Roman" w:hAnsi="Times New Roman"/>
          <w:sz w:val="28"/>
          <w:szCs w:val="28"/>
        </w:rPr>
      </w:pPr>
    </w:p>
    <w:p w:rsidR="007013E3" w:rsidRPr="006018F4" w:rsidRDefault="007013E3" w:rsidP="007013E3">
      <w:pPr>
        <w:pStyle w:val="a4"/>
        <w:spacing w:after="0" w:line="221" w:lineRule="auto"/>
        <w:ind w:left="6804"/>
        <w:jc w:val="right"/>
        <w:rPr>
          <w:rFonts w:ascii="Times New Roman" w:hAnsi="Times New Roman"/>
          <w:sz w:val="28"/>
          <w:szCs w:val="28"/>
        </w:rPr>
      </w:pPr>
    </w:p>
    <w:p w:rsidR="009A2D32" w:rsidRDefault="007013E3" w:rsidP="007013E3">
      <w:pPr>
        <w:spacing w:after="0" w:line="221" w:lineRule="auto"/>
        <w:jc w:val="right"/>
      </w:pPr>
      <w:r w:rsidRPr="006018F4">
        <w:rPr>
          <w:rFonts w:ascii="Times New Roman" w:hAnsi="Times New Roman"/>
          <w:sz w:val="28"/>
          <w:szCs w:val="28"/>
        </w:rPr>
        <w:t>М. Д. Пасічний</w:t>
      </w:r>
    </w:p>
    <w:sectPr w:rsidR="009A2D32" w:rsidSect="00F8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ArialMT">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866"/>
    <w:multiLevelType w:val="hybridMultilevel"/>
    <w:tmpl w:val="0BFCFE52"/>
    <w:lvl w:ilvl="0" w:tplc="9A18F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222DF"/>
    <w:multiLevelType w:val="hybridMultilevel"/>
    <w:tmpl w:val="D4543602"/>
    <w:lvl w:ilvl="0" w:tplc="662407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D3331"/>
    <w:multiLevelType w:val="hybridMultilevel"/>
    <w:tmpl w:val="57108C92"/>
    <w:lvl w:ilvl="0" w:tplc="9A18F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D3AFD"/>
    <w:multiLevelType w:val="hybridMultilevel"/>
    <w:tmpl w:val="5A2226A2"/>
    <w:lvl w:ilvl="0" w:tplc="9A18F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56311F"/>
    <w:multiLevelType w:val="hybridMultilevel"/>
    <w:tmpl w:val="7534AD8E"/>
    <w:lvl w:ilvl="0" w:tplc="9A18FB88">
      <w:start w:val="1"/>
      <w:numFmt w:val="bullet"/>
      <w:lvlText w:val=""/>
      <w:lvlJc w:val="left"/>
      <w:pPr>
        <w:ind w:left="720" w:hanging="360"/>
      </w:pPr>
      <w:rPr>
        <w:rFonts w:ascii="Symbol" w:hAnsi="Symbol" w:hint="default"/>
      </w:rPr>
    </w:lvl>
    <w:lvl w:ilvl="1" w:tplc="90A485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15468C"/>
    <w:multiLevelType w:val="hybridMultilevel"/>
    <w:tmpl w:val="497C9BCA"/>
    <w:lvl w:ilvl="0" w:tplc="9A18FB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13E3"/>
    <w:rsid w:val="000F5ADB"/>
    <w:rsid w:val="00112EF0"/>
    <w:rsid w:val="00154C6A"/>
    <w:rsid w:val="002861D5"/>
    <w:rsid w:val="0042688B"/>
    <w:rsid w:val="00503979"/>
    <w:rsid w:val="00544449"/>
    <w:rsid w:val="005D61DE"/>
    <w:rsid w:val="00611680"/>
    <w:rsid w:val="006D3D0D"/>
    <w:rsid w:val="007013E3"/>
    <w:rsid w:val="007578B7"/>
    <w:rsid w:val="008018A3"/>
    <w:rsid w:val="00893190"/>
    <w:rsid w:val="009922A9"/>
    <w:rsid w:val="00993ACD"/>
    <w:rsid w:val="009A2D32"/>
    <w:rsid w:val="009E7B8D"/>
    <w:rsid w:val="00A55796"/>
    <w:rsid w:val="00A938DB"/>
    <w:rsid w:val="00AA7FD3"/>
    <w:rsid w:val="00BE5519"/>
    <w:rsid w:val="00D8257A"/>
    <w:rsid w:val="00DA61D6"/>
    <w:rsid w:val="00E415D8"/>
    <w:rsid w:val="00E95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2C3C-E448-4ADE-A07C-7E545774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E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013E3"/>
    <w:pPr>
      <w:ind w:left="720"/>
      <w:contextualSpacing/>
    </w:pPr>
    <w:rPr>
      <w:lang w:val="ru-RU"/>
    </w:rPr>
  </w:style>
  <w:style w:type="paragraph" w:styleId="HTML">
    <w:name w:val="HTML Preformatted"/>
    <w:basedOn w:val="a"/>
    <w:link w:val="HTML0"/>
    <w:rsid w:val="0070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7013E3"/>
    <w:rPr>
      <w:rFonts w:ascii="Courier New" w:eastAsia="Times New Roman" w:hAnsi="Courier New" w:cs="Times New Roman"/>
      <w:sz w:val="20"/>
      <w:szCs w:val="20"/>
    </w:rPr>
  </w:style>
  <w:style w:type="paragraph" w:customStyle="1" w:styleId="p1">
    <w:name w:val="p1"/>
    <w:basedOn w:val="a"/>
    <w:rsid w:val="007013E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Без интервала2"/>
    <w:qFormat/>
    <w:rsid w:val="007013E3"/>
    <w:pPr>
      <w:spacing w:after="0" w:line="240" w:lineRule="auto"/>
    </w:pPr>
    <w:rPr>
      <w:rFonts w:ascii="Calibri" w:eastAsia="Calibri" w:hAnsi="Calibri" w:cs="Times New Roman"/>
    </w:rPr>
  </w:style>
  <w:style w:type="paragraph" w:styleId="a4">
    <w:name w:val="Body Text Indent"/>
    <w:basedOn w:val="a"/>
    <w:link w:val="a5"/>
    <w:unhideWhenUsed/>
    <w:rsid w:val="007013E3"/>
    <w:pPr>
      <w:spacing w:after="120"/>
      <w:ind w:left="283"/>
    </w:pPr>
  </w:style>
  <w:style w:type="character" w:customStyle="1" w:styleId="a5">
    <w:name w:val="Основной текст с отступом Знак"/>
    <w:basedOn w:val="a0"/>
    <w:link w:val="a4"/>
    <w:rsid w:val="007013E3"/>
    <w:rPr>
      <w:rFonts w:ascii="Calibri" w:eastAsia="Calibri" w:hAnsi="Calibri" w:cs="Times New Roman"/>
      <w:lang w:val="uk-UA"/>
    </w:rPr>
  </w:style>
  <w:style w:type="paragraph" w:customStyle="1" w:styleId="a6">
    <w:name w:val="Основной"/>
    <w:rsid w:val="007013E3"/>
    <w:pPr>
      <w:spacing w:after="0" w:line="260" w:lineRule="atLeast"/>
      <w:ind w:firstLine="340"/>
      <w:jc w:val="both"/>
    </w:pPr>
    <w:rPr>
      <w:rFonts w:ascii="Peterburg" w:eastAsia="Times New Roman" w:hAnsi="Peterburg" w:cs="Peterburg"/>
      <w:color w:val="000000"/>
      <w:lang w:eastAsia="ru-RU"/>
    </w:rPr>
  </w:style>
  <w:style w:type="paragraph" w:customStyle="1" w:styleId="1">
    <w:name w:val="Без интервала1"/>
    <w:rsid w:val="007013E3"/>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4599</Words>
  <Characters>26217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2019-02-16T11:45:00Z</dcterms:created>
  <dcterms:modified xsi:type="dcterms:W3CDTF">2019-02-19T09:36:00Z</dcterms:modified>
</cp:coreProperties>
</file>