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590" w:rsidRPr="000B2196" w:rsidRDefault="006D0590" w:rsidP="006D059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0B2196">
        <w:rPr>
          <w:rFonts w:ascii="Times New Roman" w:hAnsi="Times New Roman"/>
          <w:sz w:val="28"/>
          <w:szCs w:val="28"/>
        </w:rPr>
        <w:t>НАЦІОНАЛЬНА АКАДЕМІЯ АГРАРНИХ НАУК УКРАЇНИ</w:t>
      </w:r>
    </w:p>
    <w:p w:rsidR="006D0590" w:rsidRPr="000B2196" w:rsidRDefault="006D0590" w:rsidP="006D0590">
      <w:pPr>
        <w:suppressAutoHyphens/>
        <w:spacing w:after="0" w:line="36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0B2196">
        <w:rPr>
          <w:rFonts w:ascii="Times New Roman" w:hAnsi="Times New Roman"/>
          <w:sz w:val="28"/>
          <w:szCs w:val="28"/>
          <w:lang w:eastAsia="ar-SA"/>
        </w:rPr>
        <w:t>Національний науковий центр</w:t>
      </w:r>
    </w:p>
    <w:p w:rsidR="006D0590" w:rsidRPr="000B2196" w:rsidRDefault="006D0590" w:rsidP="006D0590">
      <w:pPr>
        <w:spacing w:after="0" w:line="360" w:lineRule="auto"/>
        <w:jc w:val="center"/>
        <w:rPr>
          <w:rFonts w:ascii="Times New Roman" w:hAnsi="Times New Roman"/>
          <w:sz w:val="28"/>
          <w:szCs w:val="24"/>
        </w:rPr>
      </w:pPr>
      <w:r w:rsidRPr="000B2196">
        <w:rPr>
          <w:rFonts w:ascii="Times New Roman" w:hAnsi="Times New Roman"/>
          <w:sz w:val="28"/>
          <w:szCs w:val="24"/>
        </w:rPr>
        <w:t>«Інститут ґрунтознавства та агрохімії імені О.Н. Соколовського»</w:t>
      </w:r>
    </w:p>
    <w:p w:rsidR="00810DA8" w:rsidRDefault="00810DA8" w:rsidP="00810DA8">
      <w:pPr>
        <w:tabs>
          <w:tab w:val="left" w:pos="5910"/>
        </w:tabs>
        <w:spacing w:after="0"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</w:p>
    <w:p w:rsidR="00810DA8" w:rsidRDefault="00810DA8" w:rsidP="00810DA8">
      <w:pPr>
        <w:tabs>
          <w:tab w:val="left" w:pos="5910"/>
        </w:tabs>
        <w:spacing w:after="0" w:line="360" w:lineRule="auto"/>
        <w:rPr>
          <w:rFonts w:ascii="Times New Roman" w:hAnsi="Times New Roman"/>
          <w:i/>
          <w:sz w:val="28"/>
          <w:szCs w:val="28"/>
        </w:rPr>
      </w:pPr>
    </w:p>
    <w:p w:rsidR="00810DA8" w:rsidRPr="002C5911" w:rsidRDefault="00810DA8" w:rsidP="00810DA8">
      <w:pPr>
        <w:tabs>
          <w:tab w:val="left" w:pos="5910"/>
        </w:tabs>
        <w:spacing w:after="0" w:line="360" w:lineRule="auto"/>
        <w:rPr>
          <w:rFonts w:ascii="Times New Roman" w:hAnsi="Times New Roman"/>
          <w:i/>
          <w:sz w:val="28"/>
          <w:szCs w:val="28"/>
        </w:rPr>
      </w:pPr>
    </w:p>
    <w:p w:rsidR="00810DA8" w:rsidRPr="0042013F" w:rsidRDefault="00810DA8" w:rsidP="00810DA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РЕФЕРАТ РОБОТИ</w:t>
      </w:r>
    </w:p>
    <w:p w:rsidR="00810DA8" w:rsidRPr="00700B1B" w:rsidRDefault="00810DA8" w:rsidP="00810DA8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 w:rsidRPr="00700B1B">
        <w:rPr>
          <w:rFonts w:ascii="Times New Roman" w:hAnsi="Times New Roman"/>
          <w:b/>
          <w:sz w:val="28"/>
          <w:szCs w:val="28"/>
        </w:rPr>
        <w:t xml:space="preserve">на здобуття щорічної премії Президента України </w:t>
      </w:r>
      <w:r w:rsidRPr="00700B1B">
        <w:rPr>
          <w:rFonts w:ascii="Times New Roman" w:hAnsi="Times New Roman"/>
          <w:b/>
          <w:sz w:val="28"/>
          <w:szCs w:val="28"/>
        </w:rPr>
        <w:br/>
        <w:t>для молодих вчених</w:t>
      </w:r>
    </w:p>
    <w:p w:rsidR="00810DA8" w:rsidRDefault="00810DA8" w:rsidP="00810DA8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FE7326" w:rsidRPr="00FE7326" w:rsidRDefault="00FE7326" w:rsidP="00FE7326">
      <w:pPr>
        <w:spacing w:after="0" w:line="36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FE7326">
        <w:rPr>
          <w:rFonts w:ascii="Times New Roman" w:hAnsi="Times New Roman"/>
          <w:b/>
          <w:bCs/>
          <w:caps/>
          <w:sz w:val="28"/>
          <w:szCs w:val="28"/>
        </w:rPr>
        <w:t>«АДАПТУВАННЯ ТЕХНОЛОГІЙ ВИГОТОВЛЕННЯ ДОБРИВ</w:t>
      </w:r>
    </w:p>
    <w:p w:rsidR="00FE7326" w:rsidRPr="00FE7326" w:rsidRDefault="00FE7326" w:rsidP="00FE7326">
      <w:pPr>
        <w:spacing w:after="0" w:line="36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FE7326">
        <w:rPr>
          <w:rFonts w:ascii="Times New Roman" w:hAnsi="Times New Roman"/>
          <w:b/>
          <w:bCs/>
          <w:caps/>
          <w:sz w:val="28"/>
          <w:szCs w:val="28"/>
        </w:rPr>
        <w:t>З ВУГЛЕЦЕВМІСНИХ ВІДХОДІВ ДЛЯ ВІДТВОРЕННЯ</w:t>
      </w:r>
    </w:p>
    <w:p w:rsidR="00810DA8" w:rsidRDefault="00FE7326" w:rsidP="00FE732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E7326">
        <w:rPr>
          <w:rFonts w:ascii="Times New Roman" w:hAnsi="Times New Roman"/>
          <w:b/>
          <w:bCs/>
          <w:caps/>
          <w:sz w:val="28"/>
          <w:szCs w:val="28"/>
        </w:rPr>
        <w:t>ГУМУСОВОГО СТАНУ ҐРУНТІВ УКРАЇНИ»</w:t>
      </w:r>
    </w:p>
    <w:p w:rsidR="00810DA8" w:rsidRDefault="00810DA8" w:rsidP="00810DA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10DA8" w:rsidRDefault="00810DA8" w:rsidP="00810DA8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Автори:</w:t>
      </w:r>
    </w:p>
    <w:p w:rsidR="006D0590" w:rsidRPr="000B2196" w:rsidRDefault="006D0590" w:rsidP="006D0590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B2196">
        <w:rPr>
          <w:rFonts w:ascii="Times New Roman" w:hAnsi="Times New Roman"/>
          <w:b/>
          <w:sz w:val="28"/>
          <w:szCs w:val="28"/>
        </w:rPr>
        <w:t>Гетманенко</w:t>
      </w:r>
      <w:proofErr w:type="spellEnd"/>
      <w:r w:rsidRPr="000B2196">
        <w:rPr>
          <w:rFonts w:ascii="Times New Roman" w:hAnsi="Times New Roman"/>
          <w:b/>
          <w:sz w:val="28"/>
          <w:szCs w:val="28"/>
        </w:rPr>
        <w:t xml:space="preserve"> Вікторія Анатоліївна </w:t>
      </w:r>
      <w:r w:rsidRPr="000B2196">
        <w:rPr>
          <w:rFonts w:ascii="Times New Roman" w:hAnsi="Times New Roman"/>
          <w:sz w:val="28"/>
          <w:szCs w:val="28"/>
        </w:rPr>
        <w:t>– кандидат сільськогосподарських наук, науковий співробітник лабораторії органічних добрив і гумусу Національного наукового центру «Інститут ґрунтознавства та агрохімії імені О.Н. Соколовського»</w:t>
      </w:r>
    </w:p>
    <w:p w:rsidR="006D0590" w:rsidRPr="000B2196" w:rsidRDefault="006D0590" w:rsidP="006D0590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B2196">
        <w:rPr>
          <w:rFonts w:ascii="Times New Roman" w:hAnsi="Times New Roman"/>
          <w:b/>
          <w:sz w:val="28"/>
          <w:szCs w:val="28"/>
        </w:rPr>
        <w:t>Кутова Анжела Миколаївна</w:t>
      </w:r>
      <w:r w:rsidRPr="000B2196">
        <w:rPr>
          <w:rFonts w:ascii="Times New Roman" w:hAnsi="Times New Roman"/>
          <w:sz w:val="28"/>
          <w:szCs w:val="28"/>
        </w:rPr>
        <w:t xml:space="preserve"> – кандидат сільськогосподарських наук, старший науковий співробітник лабораторії органічних добрив і гумусу Національного наукового центру «Інститут ґрунтознавства та агрохімії імені О.Н. Соколовського»</w:t>
      </w:r>
    </w:p>
    <w:p w:rsidR="00810DA8" w:rsidRDefault="00810DA8" w:rsidP="00810DA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10DA8" w:rsidRDefault="00810DA8" w:rsidP="00810DA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F54A9" w:rsidRDefault="006F54A9" w:rsidP="00810DA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10DA8" w:rsidRDefault="00810DA8" w:rsidP="00810DA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0590" w:rsidRDefault="006D0590" w:rsidP="00810DA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10DA8" w:rsidRDefault="00810DA8" w:rsidP="00810DA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  <w:sectPr w:rsidR="00810DA8" w:rsidSect="00D05CB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42013F">
        <w:rPr>
          <w:rFonts w:ascii="Times New Roman" w:hAnsi="Times New Roman"/>
          <w:sz w:val="28"/>
          <w:szCs w:val="28"/>
        </w:rPr>
        <w:t>Харків – 201</w:t>
      </w:r>
      <w:r w:rsidR="006D0590">
        <w:rPr>
          <w:rFonts w:ascii="Times New Roman" w:hAnsi="Times New Roman"/>
          <w:sz w:val="28"/>
          <w:szCs w:val="28"/>
        </w:rPr>
        <w:t>8</w:t>
      </w:r>
    </w:p>
    <w:p w:rsidR="00D04EE9" w:rsidRDefault="00810DA8" w:rsidP="00D04EE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4982">
        <w:rPr>
          <w:rFonts w:ascii="Times New Roman" w:hAnsi="Times New Roman"/>
          <w:b/>
          <w:sz w:val="28"/>
          <w:szCs w:val="28"/>
        </w:rPr>
        <w:lastRenderedPageBreak/>
        <w:t>Актуальність.</w:t>
      </w:r>
      <w:r w:rsidR="00D04EE9">
        <w:rPr>
          <w:rFonts w:ascii="Times New Roman" w:hAnsi="Times New Roman"/>
          <w:b/>
          <w:sz w:val="28"/>
          <w:szCs w:val="28"/>
        </w:rPr>
        <w:t xml:space="preserve"> </w:t>
      </w:r>
      <w:r w:rsidR="003E75AA" w:rsidRPr="00D04EE9">
        <w:rPr>
          <w:rFonts w:ascii="Times New Roman" w:hAnsi="Times New Roman"/>
          <w:sz w:val="28"/>
          <w:szCs w:val="28"/>
        </w:rPr>
        <w:t xml:space="preserve">У сучасних умовах за недостатнього внесення органічних добрив та недотримання науково обґрунтованих сівозмін зміщується рівновага між процесами гуміфікації та мінералізації в ґрунтах. Наявне поширення </w:t>
      </w:r>
      <w:proofErr w:type="spellStart"/>
      <w:r w:rsidR="003E75AA" w:rsidRPr="00D04EE9">
        <w:rPr>
          <w:rFonts w:ascii="Times New Roman" w:hAnsi="Times New Roman"/>
          <w:sz w:val="28"/>
          <w:szCs w:val="28"/>
        </w:rPr>
        <w:t>деградаційних</w:t>
      </w:r>
      <w:proofErr w:type="spellEnd"/>
      <w:r w:rsidR="003E75AA" w:rsidRPr="00D04EE9">
        <w:rPr>
          <w:rFonts w:ascii="Times New Roman" w:hAnsi="Times New Roman"/>
          <w:sz w:val="28"/>
          <w:szCs w:val="28"/>
        </w:rPr>
        <w:t xml:space="preserve"> процесів у ґрунтах України загрожу</w:t>
      </w:r>
      <w:r w:rsidR="007A5306" w:rsidRPr="00D04EE9">
        <w:rPr>
          <w:rFonts w:ascii="Times New Roman" w:hAnsi="Times New Roman"/>
          <w:sz w:val="28"/>
          <w:szCs w:val="28"/>
        </w:rPr>
        <w:t xml:space="preserve">є їх сталому функціонуванню. Ґрунти втратили значну частину гумусу </w:t>
      </w:r>
      <w:r w:rsidR="003E75AA" w:rsidRPr="00D04EE9">
        <w:rPr>
          <w:rFonts w:ascii="Times New Roman" w:hAnsi="Times New Roman"/>
          <w:sz w:val="28"/>
          <w:szCs w:val="28"/>
        </w:rPr>
        <w:t xml:space="preserve">і продовжують погіршуватись. </w:t>
      </w:r>
      <w:r w:rsidR="007A5306" w:rsidRPr="00D04EE9">
        <w:rPr>
          <w:rFonts w:ascii="Times New Roman" w:hAnsi="Times New Roman"/>
          <w:color w:val="000000"/>
          <w:sz w:val="28"/>
          <w:szCs w:val="28"/>
        </w:rPr>
        <w:t>Системне вирішення проблеми підвищення ефективності використання біоресурсів</w:t>
      </w:r>
      <w:r w:rsidR="007A5306" w:rsidRPr="00B66C32">
        <w:rPr>
          <w:rFonts w:ascii="Times New Roman" w:hAnsi="Times New Roman"/>
          <w:color w:val="000000"/>
          <w:sz w:val="28"/>
          <w:szCs w:val="28"/>
        </w:rPr>
        <w:t xml:space="preserve"> пов’язано з необхідністю істотного розширення досліджень щодо залучення </w:t>
      </w:r>
      <w:r w:rsidR="007A5306">
        <w:rPr>
          <w:rFonts w:ascii="Times New Roman" w:hAnsi="Times New Roman"/>
          <w:color w:val="000000"/>
          <w:sz w:val="28"/>
          <w:szCs w:val="28"/>
        </w:rPr>
        <w:t>органічних</w:t>
      </w:r>
      <w:r w:rsidR="007A5306" w:rsidRPr="00B66C32">
        <w:rPr>
          <w:rFonts w:ascii="Times New Roman" w:hAnsi="Times New Roman"/>
          <w:color w:val="000000"/>
          <w:sz w:val="28"/>
          <w:szCs w:val="28"/>
        </w:rPr>
        <w:t xml:space="preserve"> відходів, як важливого ресурсного джерела, та розробки адаптивних технологій їх переробки, які відповідають екологічним вимогам та сучасним ринковим відношенням товаровиробників</w:t>
      </w:r>
      <w:r w:rsidR="007A5306" w:rsidRPr="007A5306">
        <w:rPr>
          <w:rFonts w:ascii="Times New Roman" w:hAnsi="Times New Roman"/>
          <w:color w:val="000000"/>
          <w:sz w:val="28"/>
          <w:szCs w:val="28"/>
        </w:rPr>
        <w:t>.</w:t>
      </w:r>
      <w:r w:rsidR="00D04EE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04EE9" w:rsidRPr="00EA1ECF">
        <w:rPr>
          <w:rFonts w:ascii="Times New Roman" w:hAnsi="Times New Roman"/>
          <w:sz w:val="28"/>
          <w:szCs w:val="28"/>
        </w:rPr>
        <w:t>Питання, що розглянуті в науковій роботі відповідають пріоритетним напрямам</w:t>
      </w:r>
      <w:r w:rsidR="00D04EE9">
        <w:rPr>
          <w:rFonts w:ascii="Times New Roman" w:hAnsi="Times New Roman"/>
          <w:sz w:val="28"/>
          <w:szCs w:val="28"/>
        </w:rPr>
        <w:t xml:space="preserve"> розвитку науки і техніки</w:t>
      </w:r>
      <w:r w:rsidR="00D04EE9" w:rsidRPr="00EA1ECF">
        <w:rPr>
          <w:rFonts w:ascii="Times New Roman" w:hAnsi="Times New Roman"/>
          <w:sz w:val="28"/>
          <w:szCs w:val="28"/>
        </w:rPr>
        <w:t>, що регламентов</w:t>
      </w:r>
      <w:r w:rsidR="00D04EE9">
        <w:rPr>
          <w:rFonts w:ascii="Times New Roman" w:hAnsi="Times New Roman"/>
          <w:sz w:val="28"/>
          <w:szCs w:val="28"/>
        </w:rPr>
        <w:t>ан</w:t>
      </w:r>
      <w:r w:rsidR="00C01918">
        <w:rPr>
          <w:rFonts w:ascii="Times New Roman" w:hAnsi="Times New Roman"/>
          <w:sz w:val="28"/>
          <w:szCs w:val="28"/>
        </w:rPr>
        <w:t>о відповідними</w:t>
      </w:r>
      <w:r w:rsidR="00D04EE9">
        <w:rPr>
          <w:rFonts w:ascii="Times New Roman" w:hAnsi="Times New Roman"/>
          <w:sz w:val="28"/>
          <w:szCs w:val="28"/>
        </w:rPr>
        <w:t xml:space="preserve"> нормативно-правовими актами України.</w:t>
      </w:r>
    </w:p>
    <w:p w:rsidR="00E008E0" w:rsidRDefault="000A3A7B" w:rsidP="000A3A7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Основні науково-технічні результати</w:t>
      </w:r>
      <w:r w:rsidR="00A17E62">
        <w:rPr>
          <w:rFonts w:ascii="Times New Roman" w:hAnsi="Times New Roman"/>
          <w:b/>
          <w:sz w:val="28"/>
          <w:szCs w:val="28"/>
        </w:rPr>
        <w:t xml:space="preserve"> та їх наукова новизна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C41024" w:rsidRPr="00F71822">
        <w:rPr>
          <w:rFonts w:ascii="Times New Roman" w:hAnsi="Times New Roman"/>
          <w:sz w:val="28"/>
          <w:szCs w:val="28"/>
        </w:rPr>
        <w:t>Важливим резервом для виробництва високоефективн</w:t>
      </w:r>
      <w:r w:rsidR="00C41024">
        <w:rPr>
          <w:rFonts w:ascii="Times New Roman" w:hAnsi="Times New Roman"/>
          <w:sz w:val="28"/>
          <w:szCs w:val="28"/>
        </w:rPr>
        <w:t>их органічних та органо-мінеральних добрив (ОМД) є місцеві сировинні ресурси</w:t>
      </w:r>
      <w:r w:rsidR="00C41024" w:rsidRPr="00F71822">
        <w:rPr>
          <w:rFonts w:ascii="Times New Roman" w:hAnsi="Times New Roman"/>
          <w:sz w:val="28"/>
          <w:szCs w:val="28"/>
        </w:rPr>
        <w:t xml:space="preserve">, що характеризуються широко розгалуженою регулярно поновлювальною великотоннажною базою. </w:t>
      </w:r>
    </w:p>
    <w:p w:rsidR="00C41024" w:rsidRPr="00EB6CCE" w:rsidRDefault="00745913" w:rsidP="00A17E6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5913">
        <w:rPr>
          <w:rFonts w:ascii="Times New Roman" w:hAnsi="Times New Roman"/>
          <w:sz w:val="28"/>
          <w:szCs w:val="28"/>
        </w:rPr>
        <w:t>Було проведено п</w:t>
      </w:r>
      <w:r w:rsidRPr="00745913">
        <w:rPr>
          <w:rFonts w:ascii="Times New Roman" w:hAnsi="Times New Roman"/>
          <w:color w:val="000000"/>
          <w:sz w:val="28"/>
          <w:szCs w:val="28"/>
        </w:rPr>
        <w:t xml:space="preserve">орівняльне оцінювання місцевих сировинних ресурсів як сировини для </w:t>
      </w:r>
      <w:r w:rsidR="00A648EF">
        <w:rPr>
          <w:rFonts w:ascii="Times New Roman" w:hAnsi="Times New Roman"/>
          <w:color w:val="000000"/>
          <w:sz w:val="28"/>
          <w:szCs w:val="28"/>
        </w:rPr>
        <w:t>виготовлення</w:t>
      </w:r>
      <w:r w:rsidRPr="00745913">
        <w:rPr>
          <w:rFonts w:ascii="Times New Roman" w:hAnsi="Times New Roman"/>
          <w:color w:val="000000"/>
          <w:sz w:val="28"/>
          <w:szCs w:val="28"/>
        </w:rPr>
        <w:t xml:space="preserve"> органічних і органо-мінеральних добрив.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E6B53">
        <w:rPr>
          <w:rFonts w:ascii="Times New Roman" w:hAnsi="Times New Roman"/>
          <w:sz w:val="28"/>
          <w:szCs w:val="28"/>
        </w:rPr>
        <w:t>Встановлено</w:t>
      </w:r>
      <w:r w:rsidR="00EE6B53" w:rsidRPr="00CE47C7">
        <w:rPr>
          <w:rFonts w:ascii="Times New Roman" w:hAnsi="Times New Roman"/>
          <w:sz w:val="28"/>
          <w:szCs w:val="28"/>
        </w:rPr>
        <w:t>,</w:t>
      </w:r>
      <w:r w:rsidR="00EE6B53">
        <w:rPr>
          <w:rFonts w:ascii="Times New Roman" w:hAnsi="Times New Roman"/>
          <w:sz w:val="28"/>
          <w:szCs w:val="28"/>
        </w:rPr>
        <w:t xml:space="preserve"> що</w:t>
      </w:r>
      <w:r w:rsidR="00EE6B53" w:rsidRPr="00CE47C7">
        <w:rPr>
          <w:rFonts w:ascii="Times New Roman" w:hAnsi="Times New Roman"/>
          <w:sz w:val="28"/>
          <w:szCs w:val="28"/>
        </w:rPr>
        <w:t xml:space="preserve"> з органічною сировиною у ґрунт надходить складний комплекс різних за молекулярною масою, хімічним складом, ступенем стійкості та реакційною здатністю органічних сполук. </w:t>
      </w:r>
      <w:r w:rsidR="00C41024" w:rsidRPr="00CE47C7">
        <w:rPr>
          <w:rFonts w:ascii="Times New Roman" w:hAnsi="Times New Roman"/>
          <w:spacing w:val="-2"/>
          <w:sz w:val="28"/>
          <w:szCs w:val="28"/>
        </w:rPr>
        <w:t xml:space="preserve">Одержана інформація дає об’єктивну якісну порівняльну характеристику місцевим ресурсам різного походження і може бути використана для оцінювання </w:t>
      </w:r>
      <w:r w:rsidR="00C41024" w:rsidRPr="00CE47C7">
        <w:rPr>
          <w:rFonts w:ascii="Times New Roman" w:hAnsi="Times New Roman"/>
          <w:sz w:val="28"/>
          <w:szCs w:val="28"/>
        </w:rPr>
        <w:t xml:space="preserve">потенційних </w:t>
      </w:r>
      <w:r w:rsidR="00C41024" w:rsidRPr="00EB6CCE">
        <w:rPr>
          <w:rFonts w:ascii="Times New Roman" w:hAnsi="Times New Roman"/>
          <w:sz w:val="28"/>
          <w:szCs w:val="28"/>
        </w:rPr>
        <w:t xml:space="preserve">агрохімічних та меліоративних властивостей, для раціонального їх застосування у регульованому процесі </w:t>
      </w:r>
      <w:r w:rsidR="00A648EF">
        <w:rPr>
          <w:rFonts w:ascii="Times New Roman" w:hAnsi="Times New Roman"/>
          <w:color w:val="000000"/>
          <w:sz w:val="28"/>
          <w:szCs w:val="28"/>
        </w:rPr>
        <w:t>виготовлення</w:t>
      </w:r>
      <w:r w:rsidR="00A648EF" w:rsidRPr="0074591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41024" w:rsidRPr="00EB6CCE">
        <w:rPr>
          <w:rFonts w:ascii="Times New Roman" w:hAnsi="Times New Roman"/>
          <w:sz w:val="28"/>
          <w:szCs w:val="28"/>
        </w:rPr>
        <w:t>органічних та органо-мінеральних добрив.</w:t>
      </w:r>
    </w:p>
    <w:p w:rsidR="00E728BF" w:rsidRPr="00EB6CCE" w:rsidRDefault="00E728BF" w:rsidP="00C4102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1B0A">
        <w:rPr>
          <w:rFonts w:ascii="Times New Roman" w:hAnsi="Times New Roman"/>
          <w:sz w:val="28"/>
          <w:szCs w:val="28"/>
        </w:rPr>
        <w:t xml:space="preserve">Розроблену номенклатуру показників якості органічних та ОМД </w:t>
      </w:r>
      <w:r w:rsidR="000A3A7B" w:rsidRPr="003D1B0A">
        <w:rPr>
          <w:rFonts w:ascii="Times New Roman" w:hAnsi="Times New Roman"/>
          <w:sz w:val="28"/>
          <w:szCs w:val="28"/>
        </w:rPr>
        <w:t>слід</w:t>
      </w:r>
      <w:r w:rsidRPr="003D1B0A">
        <w:rPr>
          <w:rFonts w:ascii="Times New Roman" w:hAnsi="Times New Roman"/>
          <w:sz w:val="28"/>
          <w:szCs w:val="28"/>
        </w:rPr>
        <w:t xml:space="preserve"> застосовувати під час початку </w:t>
      </w:r>
      <w:r w:rsidR="00A648EF">
        <w:rPr>
          <w:rFonts w:ascii="Times New Roman" w:hAnsi="Times New Roman"/>
          <w:color w:val="000000"/>
          <w:sz w:val="28"/>
          <w:szCs w:val="28"/>
        </w:rPr>
        <w:t>виготовлення</w:t>
      </w:r>
      <w:r w:rsidR="00A648EF" w:rsidRPr="0074591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D1B0A">
        <w:rPr>
          <w:rFonts w:ascii="Times New Roman" w:hAnsi="Times New Roman"/>
          <w:sz w:val="28"/>
          <w:szCs w:val="28"/>
        </w:rPr>
        <w:t xml:space="preserve">нових добрив, розробки </w:t>
      </w:r>
      <w:r w:rsidRPr="003D1B0A">
        <w:rPr>
          <w:rFonts w:ascii="Times New Roman" w:hAnsi="Times New Roman"/>
          <w:sz w:val="28"/>
          <w:szCs w:val="28"/>
        </w:rPr>
        <w:lastRenderedPageBreak/>
        <w:t>нормативно-технічної документації, методів контролю якості, атестації та порівняльного аналізу якості добрив ц</w:t>
      </w:r>
      <w:r w:rsidR="003624B3" w:rsidRPr="003D1B0A">
        <w:rPr>
          <w:rFonts w:ascii="Times New Roman" w:hAnsi="Times New Roman"/>
          <w:sz w:val="28"/>
          <w:szCs w:val="28"/>
        </w:rPr>
        <w:t>их</w:t>
      </w:r>
      <w:r w:rsidRPr="003D1B0A">
        <w:rPr>
          <w:rFonts w:ascii="Times New Roman" w:hAnsi="Times New Roman"/>
          <w:sz w:val="28"/>
          <w:szCs w:val="28"/>
        </w:rPr>
        <w:t xml:space="preserve"> клас</w:t>
      </w:r>
      <w:r w:rsidR="003624B3" w:rsidRPr="003D1B0A">
        <w:rPr>
          <w:rFonts w:ascii="Times New Roman" w:hAnsi="Times New Roman"/>
          <w:sz w:val="28"/>
          <w:szCs w:val="28"/>
        </w:rPr>
        <w:t>ів</w:t>
      </w:r>
      <w:r w:rsidRPr="003D1B0A">
        <w:rPr>
          <w:rFonts w:ascii="Times New Roman" w:hAnsi="Times New Roman"/>
          <w:sz w:val="28"/>
          <w:szCs w:val="28"/>
        </w:rPr>
        <w:t>.</w:t>
      </w:r>
    </w:p>
    <w:p w:rsidR="001B3EBF" w:rsidRPr="000A3A7B" w:rsidRDefault="00E008E0" w:rsidP="000A3A7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6CCE">
        <w:rPr>
          <w:rFonts w:ascii="Times New Roman" w:hAnsi="Times New Roman"/>
          <w:sz w:val="28"/>
          <w:szCs w:val="28"/>
        </w:rPr>
        <w:t>В умовах сьогодення значно посилюється</w:t>
      </w:r>
      <w:r w:rsidRPr="002C47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47F2">
        <w:rPr>
          <w:rFonts w:ascii="Times New Roman" w:hAnsi="Times New Roman"/>
          <w:sz w:val="28"/>
          <w:szCs w:val="28"/>
        </w:rPr>
        <w:t>меліоруючі</w:t>
      </w:r>
      <w:proofErr w:type="spellEnd"/>
      <w:r w:rsidRPr="002C47F2">
        <w:rPr>
          <w:rFonts w:ascii="Times New Roman" w:hAnsi="Times New Roman"/>
          <w:sz w:val="28"/>
          <w:szCs w:val="28"/>
        </w:rPr>
        <w:t xml:space="preserve"> значення добрив через помітну </w:t>
      </w:r>
      <w:proofErr w:type="spellStart"/>
      <w:r w:rsidRPr="002C47F2">
        <w:rPr>
          <w:rFonts w:ascii="Times New Roman" w:hAnsi="Times New Roman"/>
          <w:sz w:val="28"/>
          <w:szCs w:val="28"/>
        </w:rPr>
        <w:t>дегуміфікацію</w:t>
      </w:r>
      <w:proofErr w:type="spellEnd"/>
      <w:r w:rsidRPr="002C47F2">
        <w:rPr>
          <w:rFonts w:ascii="Times New Roman" w:hAnsi="Times New Roman"/>
          <w:sz w:val="28"/>
          <w:szCs w:val="28"/>
        </w:rPr>
        <w:t xml:space="preserve"> ґрунтів за умов інтенсифікації </w:t>
      </w:r>
      <w:r w:rsidRPr="000A3A7B">
        <w:rPr>
          <w:rFonts w:ascii="Times New Roman" w:hAnsi="Times New Roman"/>
          <w:sz w:val="28"/>
          <w:szCs w:val="28"/>
        </w:rPr>
        <w:t>сільськогосподарського виробництва.</w:t>
      </w:r>
      <w:r w:rsidR="000A3A7B" w:rsidRPr="000A3A7B">
        <w:rPr>
          <w:rFonts w:ascii="Times New Roman" w:hAnsi="Times New Roman"/>
          <w:sz w:val="28"/>
          <w:szCs w:val="28"/>
        </w:rPr>
        <w:t xml:space="preserve"> </w:t>
      </w:r>
      <w:r w:rsidR="001B3EBF" w:rsidRPr="000A3A7B">
        <w:rPr>
          <w:rFonts w:ascii="Times New Roman" w:hAnsi="Times New Roman"/>
          <w:color w:val="000000"/>
          <w:sz w:val="28"/>
          <w:szCs w:val="28"/>
        </w:rPr>
        <w:t xml:space="preserve">Висвітлено науково-технологічні підходи до </w:t>
      </w:r>
      <w:r w:rsidR="001B3EBF" w:rsidRPr="000A3A7B">
        <w:rPr>
          <w:rStyle w:val="hps"/>
          <w:rFonts w:ascii="Times New Roman" w:hAnsi="Times New Roman"/>
          <w:sz w:val="28"/>
          <w:szCs w:val="28"/>
        </w:rPr>
        <w:t>застосування</w:t>
      </w:r>
      <w:r w:rsidR="001B3EBF" w:rsidRPr="000A3A7B">
        <w:rPr>
          <w:rFonts w:ascii="Times New Roman" w:hAnsi="Times New Roman"/>
          <w:sz w:val="28"/>
          <w:szCs w:val="28"/>
        </w:rPr>
        <w:t xml:space="preserve"> </w:t>
      </w:r>
      <w:r w:rsidR="001B3EBF" w:rsidRPr="000A3A7B">
        <w:rPr>
          <w:rStyle w:val="hps"/>
          <w:rFonts w:ascii="Times New Roman" w:hAnsi="Times New Roman"/>
          <w:sz w:val="28"/>
          <w:szCs w:val="28"/>
        </w:rPr>
        <w:t>органічних та органо-мінеральних</w:t>
      </w:r>
      <w:r w:rsidR="001B3EBF" w:rsidRPr="000A3A7B">
        <w:rPr>
          <w:rFonts w:ascii="Times New Roman" w:hAnsi="Times New Roman"/>
          <w:sz w:val="28"/>
          <w:szCs w:val="28"/>
        </w:rPr>
        <w:t xml:space="preserve"> </w:t>
      </w:r>
      <w:r w:rsidR="001B3EBF" w:rsidRPr="000A3A7B">
        <w:rPr>
          <w:rStyle w:val="hps"/>
          <w:rFonts w:ascii="Times New Roman" w:hAnsi="Times New Roman"/>
          <w:sz w:val="28"/>
          <w:szCs w:val="28"/>
        </w:rPr>
        <w:t>добрив для</w:t>
      </w:r>
      <w:r w:rsidR="001B3EBF" w:rsidRPr="000A3A7B">
        <w:rPr>
          <w:rFonts w:ascii="Times New Roman" w:hAnsi="Times New Roman"/>
          <w:sz w:val="28"/>
          <w:szCs w:val="28"/>
        </w:rPr>
        <w:t xml:space="preserve"> </w:t>
      </w:r>
      <w:r w:rsidR="001B3EBF" w:rsidRPr="000A3A7B">
        <w:rPr>
          <w:rStyle w:val="hps"/>
          <w:rFonts w:ascii="Times New Roman" w:hAnsi="Times New Roman"/>
          <w:sz w:val="28"/>
          <w:szCs w:val="28"/>
        </w:rPr>
        <w:t>регулювання</w:t>
      </w:r>
      <w:r w:rsidR="001B3EBF" w:rsidRPr="000A3A7B">
        <w:rPr>
          <w:rFonts w:ascii="Times New Roman" w:hAnsi="Times New Roman"/>
          <w:sz w:val="28"/>
          <w:szCs w:val="28"/>
        </w:rPr>
        <w:t xml:space="preserve"> гумусового стану ґрунтів</w:t>
      </w:r>
      <w:r w:rsidR="001B3EBF" w:rsidRPr="000A3A7B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E008E0" w:rsidRDefault="00E008E0" w:rsidP="00E008E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Проведене дослідження процесів гуміфікації та мінералізації субстратів, з використанням кінетичної моделі їх трансформації, показує, що кожному агротехнічному прийому відповідає свій рівень </w:t>
      </w:r>
      <w:proofErr w:type="spellStart"/>
      <w:r>
        <w:rPr>
          <w:rFonts w:ascii="Times New Roman" w:hAnsi="Times New Roman"/>
          <w:sz w:val="28"/>
          <w:szCs w:val="28"/>
        </w:rPr>
        <w:t>самостабілізації</w:t>
      </w:r>
      <w:proofErr w:type="spellEnd"/>
      <w:r>
        <w:rPr>
          <w:rFonts w:ascii="Times New Roman" w:hAnsi="Times New Roman"/>
          <w:sz w:val="28"/>
          <w:szCs w:val="28"/>
        </w:rPr>
        <w:t xml:space="preserve"> гумусу, причому норми внесення органічних добрив повинні нарощуватися за тим же законом за яким відбувається розкладання. Спроби форсування цього процесу збільшеними нормами органічних добрив не приведуть до бажаних результатів у зв'язку з різким посиленням процесів мінералізації.</w:t>
      </w:r>
    </w:p>
    <w:p w:rsidR="00E008E0" w:rsidRPr="00113643" w:rsidRDefault="00E008E0" w:rsidP="00E008E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3339">
        <w:rPr>
          <w:rFonts w:ascii="Times New Roman" w:hAnsi="Times New Roman"/>
          <w:sz w:val="28"/>
          <w:szCs w:val="28"/>
        </w:rPr>
        <w:t xml:space="preserve">Розроблено </w:t>
      </w:r>
      <w:proofErr w:type="spellStart"/>
      <w:r w:rsidRPr="00103339">
        <w:rPr>
          <w:rFonts w:ascii="Times New Roman" w:hAnsi="Times New Roman"/>
          <w:sz w:val="28"/>
          <w:szCs w:val="28"/>
        </w:rPr>
        <w:t>патентозахищені</w:t>
      </w:r>
      <w:proofErr w:type="spellEnd"/>
      <w:r w:rsidRPr="00103339">
        <w:rPr>
          <w:rFonts w:ascii="Times New Roman" w:hAnsi="Times New Roman"/>
          <w:sz w:val="28"/>
          <w:szCs w:val="28"/>
        </w:rPr>
        <w:t xml:space="preserve"> технології </w:t>
      </w:r>
      <w:r w:rsidR="00A648EF">
        <w:rPr>
          <w:rFonts w:ascii="Times New Roman" w:hAnsi="Times New Roman"/>
          <w:color w:val="000000"/>
          <w:sz w:val="28"/>
          <w:szCs w:val="28"/>
        </w:rPr>
        <w:t>виготовлення</w:t>
      </w:r>
      <w:r w:rsidR="00A648EF" w:rsidRPr="0074591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03339">
        <w:rPr>
          <w:rFonts w:ascii="Times New Roman" w:hAnsi="Times New Roman"/>
          <w:sz w:val="28"/>
          <w:szCs w:val="28"/>
        </w:rPr>
        <w:t xml:space="preserve">органічних добрив на основі </w:t>
      </w:r>
      <w:r w:rsidR="000A3A7B" w:rsidRPr="00103339">
        <w:rPr>
          <w:rFonts w:ascii="Times New Roman" w:hAnsi="Times New Roman"/>
          <w:sz w:val="28"/>
          <w:szCs w:val="28"/>
        </w:rPr>
        <w:t>вуглецевмісних</w:t>
      </w:r>
      <w:r w:rsidRPr="00103339">
        <w:rPr>
          <w:rFonts w:ascii="Times New Roman" w:hAnsi="Times New Roman"/>
          <w:sz w:val="28"/>
          <w:szCs w:val="28"/>
        </w:rPr>
        <w:t xml:space="preserve"> відходів шляхом </w:t>
      </w:r>
      <w:proofErr w:type="spellStart"/>
      <w:r w:rsidRPr="00103339">
        <w:rPr>
          <w:rFonts w:ascii="Times New Roman" w:hAnsi="Times New Roman"/>
          <w:sz w:val="28"/>
          <w:szCs w:val="28"/>
        </w:rPr>
        <w:t>біоконверсії</w:t>
      </w:r>
      <w:proofErr w:type="spellEnd"/>
      <w:r w:rsidRPr="00113643">
        <w:rPr>
          <w:rFonts w:ascii="Times New Roman" w:hAnsi="Times New Roman"/>
          <w:sz w:val="28"/>
          <w:szCs w:val="28"/>
        </w:rPr>
        <w:t xml:space="preserve">. Впровадження такої технології переробки забезпечує виробництво добрива зі збалансованим хімічним складом, покращеною характеристикою органічної речовини, що не містить високих концентрацій важких металів і фітотоксичних сполук. Виявлено, що компости на основі </w:t>
      </w:r>
      <w:r w:rsidR="00C817B5">
        <w:rPr>
          <w:rFonts w:ascii="Times New Roman" w:hAnsi="Times New Roman"/>
          <w:sz w:val="28"/>
          <w:szCs w:val="28"/>
        </w:rPr>
        <w:t>вуглецевмісних відходів</w:t>
      </w:r>
      <w:r w:rsidRPr="00113643">
        <w:rPr>
          <w:rFonts w:ascii="Times New Roman" w:hAnsi="Times New Roman"/>
          <w:sz w:val="28"/>
          <w:szCs w:val="28"/>
        </w:rPr>
        <w:t xml:space="preserve"> мають високу удобрювальну цінність та характеризуються підвищеним </w:t>
      </w:r>
      <w:proofErr w:type="spellStart"/>
      <w:r w:rsidRPr="00113643">
        <w:rPr>
          <w:rFonts w:ascii="Times New Roman" w:hAnsi="Times New Roman"/>
          <w:sz w:val="28"/>
          <w:szCs w:val="28"/>
        </w:rPr>
        <w:t>рН</w:t>
      </w:r>
      <w:proofErr w:type="spellEnd"/>
      <w:r w:rsidRPr="00113643">
        <w:rPr>
          <w:rFonts w:ascii="Times New Roman" w:hAnsi="Times New Roman"/>
          <w:sz w:val="28"/>
          <w:szCs w:val="28"/>
        </w:rPr>
        <w:t xml:space="preserve">, вмістом поживних елементів і золи порівняно з </w:t>
      </w:r>
      <w:proofErr w:type="spellStart"/>
      <w:r w:rsidRPr="00113643">
        <w:rPr>
          <w:rFonts w:ascii="Times New Roman" w:hAnsi="Times New Roman"/>
          <w:sz w:val="28"/>
          <w:szCs w:val="28"/>
        </w:rPr>
        <w:t>нативними</w:t>
      </w:r>
      <w:proofErr w:type="spellEnd"/>
      <w:r w:rsidRPr="00113643">
        <w:rPr>
          <w:rFonts w:ascii="Times New Roman" w:hAnsi="Times New Roman"/>
          <w:sz w:val="28"/>
          <w:szCs w:val="28"/>
        </w:rPr>
        <w:t xml:space="preserve"> </w:t>
      </w:r>
      <w:r w:rsidR="00C817B5">
        <w:rPr>
          <w:rFonts w:ascii="Times New Roman" w:hAnsi="Times New Roman"/>
          <w:sz w:val="28"/>
          <w:szCs w:val="28"/>
        </w:rPr>
        <w:t>осадами стічних вод (</w:t>
      </w:r>
      <w:r w:rsidRPr="00113643">
        <w:rPr>
          <w:rFonts w:ascii="Times New Roman" w:hAnsi="Times New Roman"/>
          <w:sz w:val="28"/>
          <w:szCs w:val="28"/>
        </w:rPr>
        <w:t>ОСВ</w:t>
      </w:r>
      <w:r w:rsidR="00C817B5">
        <w:rPr>
          <w:rFonts w:ascii="Times New Roman" w:hAnsi="Times New Roman"/>
          <w:sz w:val="28"/>
          <w:szCs w:val="28"/>
        </w:rPr>
        <w:t>)</w:t>
      </w:r>
      <w:r w:rsidRPr="00113643">
        <w:rPr>
          <w:rFonts w:ascii="Times New Roman" w:hAnsi="Times New Roman"/>
          <w:sz w:val="28"/>
          <w:szCs w:val="28"/>
        </w:rPr>
        <w:t xml:space="preserve">, що більш </w:t>
      </w:r>
      <w:proofErr w:type="spellStart"/>
      <w:r w:rsidRPr="00113643">
        <w:rPr>
          <w:rFonts w:ascii="Times New Roman" w:hAnsi="Times New Roman"/>
          <w:sz w:val="28"/>
          <w:szCs w:val="28"/>
        </w:rPr>
        <w:t>інтенсивно</w:t>
      </w:r>
      <w:proofErr w:type="spellEnd"/>
      <w:r w:rsidRPr="00113643">
        <w:rPr>
          <w:rFonts w:ascii="Times New Roman" w:hAnsi="Times New Roman"/>
          <w:sz w:val="28"/>
          <w:szCs w:val="28"/>
        </w:rPr>
        <w:t xml:space="preserve"> виражено в </w:t>
      </w:r>
      <w:proofErr w:type="spellStart"/>
      <w:r w:rsidRPr="00113643">
        <w:rPr>
          <w:rFonts w:ascii="Times New Roman" w:hAnsi="Times New Roman"/>
          <w:sz w:val="28"/>
          <w:szCs w:val="28"/>
        </w:rPr>
        <w:t>аеробно</w:t>
      </w:r>
      <w:proofErr w:type="spellEnd"/>
      <w:r w:rsidRPr="00113643">
        <w:rPr>
          <w:rFonts w:ascii="Times New Roman" w:hAnsi="Times New Roman"/>
          <w:sz w:val="28"/>
          <w:szCs w:val="28"/>
        </w:rPr>
        <w:t xml:space="preserve">-перероблених компостах. </w:t>
      </w:r>
    </w:p>
    <w:p w:rsidR="00E008E0" w:rsidRPr="00113643" w:rsidRDefault="00E008E0" w:rsidP="00E008E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3643">
        <w:rPr>
          <w:rFonts w:ascii="Times New Roman" w:hAnsi="Times New Roman"/>
          <w:sz w:val="28"/>
          <w:szCs w:val="28"/>
        </w:rPr>
        <w:t xml:space="preserve">Доведено, що за складом органічної речовини компостовані матеріали відрізняються від вихідної сировини : до 30 % зменшується вміст загального вуглецю на фоні накопичення гумусових речовин. Параметри трансформації залежать від наповнювача та параметрів вихідної суміші. Виявлено, що показники якості органічної речовини компостів мають високий ступінь кореляції і знаходяться в прямій залежності з вихідними показниками </w:t>
      </w:r>
      <w:r w:rsidRPr="00113643">
        <w:rPr>
          <w:rFonts w:ascii="Times New Roman" w:hAnsi="Times New Roman"/>
          <w:sz w:val="28"/>
          <w:szCs w:val="28"/>
        </w:rPr>
        <w:lastRenderedPageBreak/>
        <w:t xml:space="preserve">співвідношення вуглецю до азоту. Встановлено, що за застосування анаеробної технології переробки у готовому добриві підвищується вміст органічної речовини, вихід гумусових кислот та коефіцієнти гуміфікації порівняно з аеробною технологією. Найкращі характеристики органічної складової формувались в разі сумісної переробки ОСВ з листям за співвідношення С/N = 25, вологості 65 % із застосуванням обробки </w:t>
      </w:r>
      <w:proofErr w:type="spellStart"/>
      <w:r w:rsidRPr="00113643">
        <w:rPr>
          <w:rFonts w:ascii="Times New Roman" w:hAnsi="Times New Roman"/>
          <w:sz w:val="28"/>
          <w:szCs w:val="28"/>
        </w:rPr>
        <w:t>гуматом</w:t>
      </w:r>
      <w:proofErr w:type="spellEnd"/>
      <w:r w:rsidRPr="00113643">
        <w:rPr>
          <w:rFonts w:ascii="Times New Roman" w:hAnsi="Times New Roman"/>
          <w:sz w:val="28"/>
          <w:szCs w:val="28"/>
        </w:rPr>
        <w:t xml:space="preserve"> калію.</w:t>
      </w:r>
    </w:p>
    <w:p w:rsidR="00E008E0" w:rsidRPr="00B71F6C" w:rsidRDefault="00E008E0" w:rsidP="00E008E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3643">
        <w:rPr>
          <w:rFonts w:ascii="Times New Roman" w:hAnsi="Times New Roman"/>
          <w:sz w:val="28"/>
          <w:szCs w:val="28"/>
        </w:rPr>
        <w:t>За даними інфрачервоної спектроскопії встановлено, що гумінові речовини компостованих матеріалів є структурно збалансованими та, в хімічному розумінні, зрілими сполуками, що характеризуються більш р</w:t>
      </w:r>
      <w:r w:rsidR="00C817B5">
        <w:rPr>
          <w:rFonts w:ascii="Times New Roman" w:hAnsi="Times New Roman"/>
          <w:sz w:val="28"/>
          <w:szCs w:val="28"/>
        </w:rPr>
        <w:t>ізноманітною азотистої частиною</w:t>
      </w:r>
      <w:r w:rsidRPr="00113643">
        <w:rPr>
          <w:rFonts w:ascii="Times New Roman" w:hAnsi="Times New Roman"/>
          <w:sz w:val="28"/>
          <w:szCs w:val="28"/>
        </w:rPr>
        <w:t xml:space="preserve">. Виявлено, що переробка в аеробних умовах сприяє накопиченню сполук аліфатичної природи в готовому продукті, а в анаеробних – ароматичної. Найбільш досконала структура гумінових речовин характерна для анаеробно-перероблених компостів з листям. Виявлено позитивний вплив гумінових речовин, екстрагованих компостів на основі </w:t>
      </w:r>
      <w:r w:rsidR="00C817B5">
        <w:rPr>
          <w:rFonts w:ascii="Times New Roman" w:hAnsi="Times New Roman"/>
          <w:sz w:val="28"/>
          <w:szCs w:val="28"/>
        </w:rPr>
        <w:t xml:space="preserve">вуглецевмісних відходів </w:t>
      </w:r>
      <w:r w:rsidRPr="00113643">
        <w:rPr>
          <w:rFonts w:ascii="Times New Roman" w:hAnsi="Times New Roman"/>
          <w:sz w:val="28"/>
          <w:szCs w:val="28"/>
        </w:rPr>
        <w:t xml:space="preserve">на фізіологічні процеси росту і розвитку </w:t>
      </w:r>
      <w:r w:rsidRPr="00B71F6C">
        <w:rPr>
          <w:rFonts w:ascii="Times New Roman" w:hAnsi="Times New Roman"/>
          <w:sz w:val="28"/>
          <w:szCs w:val="28"/>
        </w:rPr>
        <w:t xml:space="preserve">рослин крес-салату </w:t>
      </w:r>
      <w:r w:rsidRPr="00B71F6C">
        <w:rPr>
          <w:rFonts w:ascii="Times New Roman" w:hAnsi="Times New Roman"/>
          <w:i/>
          <w:spacing w:val="-6"/>
          <w:sz w:val="28"/>
          <w:szCs w:val="28"/>
        </w:rPr>
        <w:t>(</w:t>
      </w:r>
      <w:proofErr w:type="spellStart"/>
      <w:r w:rsidRPr="00B71F6C">
        <w:rPr>
          <w:rFonts w:ascii="Times New Roman" w:hAnsi="Times New Roman"/>
          <w:i/>
          <w:spacing w:val="-6"/>
          <w:sz w:val="28"/>
          <w:szCs w:val="28"/>
        </w:rPr>
        <w:t>Lepidium</w:t>
      </w:r>
      <w:proofErr w:type="spellEnd"/>
      <w:r w:rsidRPr="00B71F6C">
        <w:rPr>
          <w:rFonts w:ascii="Times New Roman" w:hAnsi="Times New Roman"/>
          <w:i/>
          <w:spacing w:val="-6"/>
          <w:sz w:val="28"/>
          <w:szCs w:val="28"/>
        </w:rPr>
        <w:t xml:space="preserve"> </w:t>
      </w:r>
      <w:proofErr w:type="spellStart"/>
      <w:r w:rsidRPr="00B71F6C">
        <w:rPr>
          <w:rFonts w:ascii="Times New Roman" w:hAnsi="Times New Roman"/>
          <w:i/>
          <w:spacing w:val="-6"/>
          <w:sz w:val="28"/>
          <w:szCs w:val="28"/>
        </w:rPr>
        <w:t>sativum</w:t>
      </w:r>
      <w:proofErr w:type="spellEnd"/>
      <w:r w:rsidRPr="00B71F6C">
        <w:rPr>
          <w:rFonts w:ascii="Times New Roman" w:hAnsi="Times New Roman"/>
          <w:i/>
          <w:spacing w:val="-6"/>
          <w:sz w:val="28"/>
          <w:szCs w:val="28"/>
        </w:rPr>
        <w:t xml:space="preserve"> L.)</w:t>
      </w:r>
      <w:r w:rsidRPr="00B71F6C">
        <w:rPr>
          <w:rFonts w:ascii="Times New Roman" w:hAnsi="Times New Roman"/>
          <w:sz w:val="28"/>
          <w:szCs w:val="28"/>
        </w:rPr>
        <w:t xml:space="preserve">. </w:t>
      </w:r>
    </w:p>
    <w:p w:rsidR="00E008E0" w:rsidRDefault="00E008E0" w:rsidP="00E008E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1F6C">
        <w:rPr>
          <w:rFonts w:ascii="Times New Roman" w:hAnsi="Times New Roman"/>
          <w:sz w:val="28"/>
          <w:szCs w:val="28"/>
        </w:rPr>
        <w:t xml:space="preserve">Доведено більш високу ефективність дії та післядії компостованих </w:t>
      </w:r>
      <w:r w:rsidR="000A3A7B">
        <w:rPr>
          <w:rFonts w:ascii="Times New Roman" w:hAnsi="Times New Roman"/>
          <w:sz w:val="28"/>
          <w:szCs w:val="28"/>
        </w:rPr>
        <w:t xml:space="preserve">вуглецевмісних відходів </w:t>
      </w:r>
      <w:r w:rsidRPr="00B71F6C">
        <w:rPr>
          <w:rFonts w:ascii="Times New Roman" w:hAnsi="Times New Roman"/>
          <w:sz w:val="28"/>
          <w:szCs w:val="28"/>
        </w:rPr>
        <w:t xml:space="preserve">на трансформацію органічної речовини чорнозему опідзоленого. Найістотніший вплив на загальну </w:t>
      </w:r>
      <w:proofErr w:type="spellStart"/>
      <w:r w:rsidRPr="00B71F6C">
        <w:rPr>
          <w:rFonts w:ascii="Times New Roman" w:hAnsi="Times New Roman"/>
          <w:sz w:val="28"/>
          <w:szCs w:val="28"/>
        </w:rPr>
        <w:t>гумусованість</w:t>
      </w:r>
      <w:proofErr w:type="spellEnd"/>
      <w:r w:rsidRPr="00B71F6C">
        <w:rPr>
          <w:rFonts w:ascii="Times New Roman" w:hAnsi="Times New Roman"/>
          <w:sz w:val="28"/>
          <w:szCs w:val="28"/>
        </w:rPr>
        <w:t xml:space="preserve"> ґрунту, якісні характеристики та енергоємність гумусу здійснювали </w:t>
      </w:r>
      <w:proofErr w:type="spellStart"/>
      <w:r w:rsidRPr="00B71F6C">
        <w:rPr>
          <w:rFonts w:ascii="Times New Roman" w:hAnsi="Times New Roman"/>
          <w:sz w:val="28"/>
          <w:szCs w:val="28"/>
        </w:rPr>
        <w:t>компости</w:t>
      </w:r>
      <w:proofErr w:type="spellEnd"/>
      <w:r w:rsidRPr="00B71F6C">
        <w:rPr>
          <w:rFonts w:ascii="Times New Roman" w:hAnsi="Times New Roman"/>
          <w:sz w:val="28"/>
          <w:szCs w:val="28"/>
        </w:rPr>
        <w:t xml:space="preserve">, </w:t>
      </w:r>
      <w:r w:rsidR="00A648EF">
        <w:rPr>
          <w:rFonts w:ascii="Times New Roman" w:hAnsi="Times New Roman"/>
          <w:color w:val="000000"/>
          <w:sz w:val="28"/>
          <w:szCs w:val="28"/>
        </w:rPr>
        <w:t>виготовлені</w:t>
      </w:r>
      <w:r w:rsidR="00A648EF" w:rsidRPr="0074591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71F6C">
        <w:rPr>
          <w:rFonts w:ascii="Times New Roman" w:hAnsi="Times New Roman"/>
          <w:sz w:val="28"/>
          <w:szCs w:val="28"/>
        </w:rPr>
        <w:t>за</w:t>
      </w:r>
      <w:r w:rsidRPr="00113643">
        <w:rPr>
          <w:rFonts w:ascii="Times New Roman" w:hAnsi="Times New Roman"/>
          <w:sz w:val="28"/>
          <w:szCs w:val="28"/>
        </w:rPr>
        <w:t xml:space="preserve"> анаеробних умов. Виявлено високий </w:t>
      </w:r>
      <w:proofErr w:type="spellStart"/>
      <w:r w:rsidRPr="00113643">
        <w:rPr>
          <w:rFonts w:ascii="Times New Roman" w:hAnsi="Times New Roman"/>
          <w:sz w:val="28"/>
          <w:szCs w:val="28"/>
        </w:rPr>
        <w:t>енергопотенціал</w:t>
      </w:r>
      <w:proofErr w:type="spellEnd"/>
      <w:r w:rsidRPr="001136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3643">
        <w:rPr>
          <w:rFonts w:ascii="Times New Roman" w:hAnsi="Times New Roman"/>
          <w:sz w:val="28"/>
          <w:szCs w:val="28"/>
        </w:rPr>
        <w:t>компостів</w:t>
      </w:r>
      <w:proofErr w:type="spellEnd"/>
      <w:r w:rsidRPr="00113643">
        <w:rPr>
          <w:rFonts w:ascii="Times New Roman" w:hAnsi="Times New Roman"/>
          <w:sz w:val="28"/>
          <w:szCs w:val="28"/>
        </w:rPr>
        <w:t xml:space="preserve"> на основі</w:t>
      </w:r>
      <w:r w:rsidR="00C817B5">
        <w:rPr>
          <w:rFonts w:ascii="Times New Roman" w:hAnsi="Times New Roman"/>
          <w:sz w:val="28"/>
          <w:szCs w:val="28"/>
        </w:rPr>
        <w:t xml:space="preserve"> вуглецевмісних відходів</w:t>
      </w:r>
      <w:r w:rsidRPr="00113643">
        <w:rPr>
          <w:rFonts w:ascii="Times New Roman" w:hAnsi="Times New Roman"/>
          <w:sz w:val="28"/>
          <w:szCs w:val="28"/>
        </w:rPr>
        <w:t>. Так, зростання запасів енергії гумусу досягає 25 % відносно контролю після внесення анаеробно-переробленого компосту з листям.</w:t>
      </w:r>
    </w:p>
    <w:p w:rsidR="004A7DE0" w:rsidRDefault="00C41024" w:rsidP="004A7DE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73253">
        <w:rPr>
          <w:rFonts w:ascii="Times New Roman" w:hAnsi="Times New Roman"/>
          <w:sz w:val="28"/>
          <w:szCs w:val="28"/>
        </w:rPr>
        <w:t xml:space="preserve">На основі досліджень процесів трансформації та взаємодії гетерогенних систем розроблено технологію одержання твердих ОМД зі змінним співвідношенням поживних і гумінових речовин. В основу розробки покладено концептуальну модель формування гумусових </w:t>
      </w:r>
      <w:proofErr w:type="spellStart"/>
      <w:r w:rsidRPr="00D73253">
        <w:rPr>
          <w:rFonts w:ascii="Times New Roman" w:hAnsi="Times New Roman"/>
          <w:sz w:val="28"/>
          <w:szCs w:val="28"/>
        </w:rPr>
        <w:t>сполук</w:t>
      </w:r>
      <w:proofErr w:type="spellEnd"/>
      <w:r w:rsidRPr="00D73253">
        <w:rPr>
          <w:rFonts w:ascii="Times New Roman" w:hAnsi="Times New Roman"/>
          <w:sz w:val="28"/>
          <w:szCs w:val="28"/>
        </w:rPr>
        <w:t xml:space="preserve"> у процесі </w:t>
      </w:r>
      <w:proofErr w:type="spellStart"/>
      <w:r w:rsidRPr="00D73253">
        <w:rPr>
          <w:rFonts w:ascii="Times New Roman" w:hAnsi="Times New Roman"/>
          <w:sz w:val="28"/>
          <w:szCs w:val="28"/>
        </w:rPr>
        <w:t>біокондиціонування</w:t>
      </w:r>
      <w:proofErr w:type="spellEnd"/>
      <w:r w:rsidRPr="00D73253">
        <w:rPr>
          <w:rFonts w:ascii="Times New Roman" w:hAnsi="Times New Roman"/>
          <w:sz w:val="28"/>
          <w:szCs w:val="28"/>
        </w:rPr>
        <w:t xml:space="preserve"> місцевої сировини та концептуальні положення </w:t>
      </w:r>
      <w:r w:rsidRPr="00D73253">
        <w:rPr>
          <w:rFonts w:ascii="Times New Roman" w:hAnsi="Times New Roman"/>
          <w:sz w:val="28"/>
          <w:szCs w:val="28"/>
        </w:rPr>
        <w:lastRenderedPageBreak/>
        <w:t xml:space="preserve">одержання ОМД, а в основу технологічного процесу – процес регульованого </w:t>
      </w:r>
      <w:proofErr w:type="spellStart"/>
      <w:r w:rsidRPr="00D73253">
        <w:rPr>
          <w:rFonts w:ascii="Times New Roman" w:hAnsi="Times New Roman"/>
          <w:sz w:val="28"/>
          <w:szCs w:val="28"/>
        </w:rPr>
        <w:t>аерокондиціонування</w:t>
      </w:r>
      <w:proofErr w:type="spellEnd"/>
      <w:r w:rsidRPr="00D73253">
        <w:rPr>
          <w:rFonts w:ascii="Times New Roman" w:hAnsi="Times New Roman"/>
          <w:sz w:val="28"/>
          <w:szCs w:val="28"/>
        </w:rPr>
        <w:t xml:space="preserve"> органо-мінеральної пульпи, збагаченої фізіологічно активними речовинами та біогенними елементами, значна частина яких зв’язана з </w:t>
      </w:r>
      <w:proofErr w:type="spellStart"/>
      <w:r w:rsidRPr="00D73253">
        <w:rPr>
          <w:rFonts w:ascii="Times New Roman" w:hAnsi="Times New Roman"/>
          <w:sz w:val="28"/>
          <w:szCs w:val="28"/>
        </w:rPr>
        <w:t>високогуміфікованою</w:t>
      </w:r>
      <w:proofErr w:type="spellEnd"/>
      <w:r w:rsidRPr="00D73253">
        <w:rPr>
          <w:rFonts w:ascii="Times New Roman" w:hAnsi="Times New Roman"/>
          <w:sz w:val="28"/>
          <w:szCs w:val="28"/>
        </w:rPr>
        <w:t xml:space="preserve"> органічною речовиною в органо-мінеральному комплексі, що перешкоджає вимиванню та подальшій </w:t>
      </w:r>
      <w:proofErr w:type="spellStart"/>
      <w:r w:rsidRPr="00D73253">
        <w:rPr>
          <w:rFonts w:ascii="Times New Roman" w:hAnsi="Times New Roman"/>
          <w:sz w:val="28"/>
          <w:szCs w:val="28"/>
        </w:rPr>
        <w:t>ретроградації</w:t>
      </w:r>
      <w:proofErr w:type="spellEnd"/>
      <w:r w:rsidRPr="00D73253">
        <w:rPr>
          <w:rFonts w:ascii="Times New Roman" w:hAnsi="Times New Roman"/>
          <w:sz w:val="28"/>
          <w:szCs w:val="28"/>
        </w:rPr>
        <w:t xml:space="preserve"> поживних речовин у ґрунті після внесення добрив. Передбачається зональний підхід до приготування органічних та органо-мінеральних добрив, використовуючи властивість </w:t>
      </w:r>
      <w:proofErr w:type="spellStart"/>
      <w:r w:rsidRPr="00D73253">
        <w:rPr>
          <w:rFonts w:ascii="Times New Roman" w:hAnsi="Times New Roman"/>
          <w:sz w:val="28"/>
          <w:szCs w:val="28"/>
        </w:rPr>
        <w:t>амфіфільності</w:t>
      </w:r>
      <w:proofErr w:type="spellEnd"/>
      <w:r w:rsidRPr="00D73253">
        <w:rPr>
          <w:rFonts w:ascii="Times New Roman" w:hAnsi="Times New Roman"/>
          <w:sz w:val="28"/>
          <w:szCs w:val="28"/>
        </w:rPr>
        <w:t xml:space="preserve"> біологічних макромолекул, яка є важливою передумовою формування органо-мінеральних комплексів у ґрунті.</w:t>
      </w:r>
    </w:p>
    <w:p w:rsidR="00C41024" w:rsidRPr="00D73253" w:rsidRDefault="00C41024" w:rsidP="004A7DE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73253">
        <w:rPr>
          <w:rFonts w:ascii="Times New Roman" w:hAnsi="Times New Roman"/>
          <w:sz w:val="28"/>
          <w:szCs w:val="28"/>
        </w:rPr>
        <w:t>Для оптимізації живлення рослин на початковому етапі росту й розвитку до одержаної кондиційованої субстанції додають стартову дозу поживних речовин. Доведено, що як вихідні компоненти для виготовлення ОМД потрібно використовувати мінеральні добрива з високим вмістом діючої речовини біогенних елементів. При цьому зводиться до мінімуму ефект «розбавлення», коли високий вміст «баласту» мінеральних домішок істотно зменшує загальний вміст органічної речовини в ОМД.</w:t>
      </w:r>
    </w:p>
    <w:p w:rsidR="00BE72F5" w:rsidRPr="00BE72F5" w:rsidRDefault="00BE72F5" w:rsidP="00C41024">
      <w:pPr>
        <w:pStyle w:val="a5"/>
        <w:spacing w:after="0" w:line="336" w:lineRule="auto"/>
        <w:ind w:firstLine="595"/>
        <w:jc w:val="both"/>
        <w:rPr>
          <w:rFonts w:ascii="Times New Roman" w:hAnsi="Times New Roman"/>
          <w:sz w:val="28"/>
          <w:szCs w:val="28"/>
        </w:rPr>
      </w:pPr>
      <w:r w:rsidRPr="00BE72F5">
        <w:rPr>
          <w:rFonts w:ascii="Times New Roman" w:hAnsi="Times New Roman"/>
          <w:sz w:val="28"/>
          <w:szCs w:val="28"/>
        </w:rPr>
        <w:t xml:space="preserve">На відміну від традиційних підходів, розроблено принцип щодо переробки сировини, який ґрунтується на концептуальній моделі формування гумусових </w:t>
      </w:r>
      <w:proofErr w:type="spellStart"/>
      <w:r w:rsidRPr="00BE72F5">
        <w:rPr>
          <w:rFonts w:ascii="Times New Roman" w:hAnsi="Times New Roman"/>
          <w:sz w:val="28"/>
          <w:szCs w:val="28"/>
        </w:rPr>
        <w:t>сполук</w:t>
      </w:r>
      <w:proofErr w:type="spellEnd"/>
      <w:r w:rsidRPr="00BE72F5">
        <w:rPr>
          <w:rFonts w:ascii="Times New Roman" w:hAnsi="Times New Roman"/>
          <w:sz w:val="28"/>
          <w:szCs w:val="28"/>
        </w:rPr>
        <w:t xml:space="preserve"> у процесі </w:t>
      </w:r>
      <w:proofErr w:type="spellStart"/>
      <w:r w:rsidRPr="00BE72F5">
        <w:rPr>
          <w:rFonts w:ascii="Times New Roman" w:hAnsi="Times New Roman"/>
          <w:sz w:val="28"/>
          <w:szCs w:val="28"/>
        </w:rPr>
        <w:t>біокондиціонування</w:t>
      </w:r>
      <w:proofErr w:type="spellEnd"/>
      <w:r w:rsidRPr="00BE72F5">
        <w:rPr>
          <w:rFonts w:ascii="Times New Roman" w:hAnsi="Times New Roman"/>
          <w:sz w:val="28"/>
          <w:szCs w:val="28"/>
        </w:rPr>
        <w:t xml:space="preserve"> та дає змогу розширити функціональні можливості реагентів і вузькоспеціалізованих домішок. </w:t>
      </w:r>
    </w:p>
    <w:p w:rsidR="00BE72F5" w:rsidRPr="00D33D8B" w:rsidRDefault="00BE72F5" w:rsidP="00BE72F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6AFC">
        <w:rPr>
          <w:rFonts w:ascii="Times New Roman" w:hAnsi="Times New Roman"/>
          <w:sz w:val="28"/>
          <w:szCs w:val="28"/>
        </w:rPr>
        <w:t xml:space="preserve">Встановлено особливості трансформації </w:t>
      </w:r>
      <w:r>
        <w:rPr>
          <w:rFonts w:ascii="Times New Roman" w:hAnsi="Times New Roman"/>
          <w:sz w:val="28"/>
          <w:szCs w:val="28"/>
        </w:rPr>
        <w:t>органічної</w:t>
      </w:r>
      <w:r w:rsidRPr="00F06AFC">
        <w:rPr>
          <w:rFonts w:ascii="Times New Roman" w:hAnsi="Times New Roman"/>
          <w:sz w:val="28"/>
          <w:szCs w:val="28"/>
        </w:rPr>
        <w:t xml:space="preserve"> сировини різного генезису в процес</w:t>
      </w:r>
      <w:r>
        <w:rPr>
          <w:rFonts w:ascii="Times New Roman" w:hAnsi="Times New Roman"/>
          <w:sz w:val="28"/>
          <w:szCs w:val="28"/>
        </w:rPr>
        <w:t>і</w:t>
      </w:r>
      <w:r w:rsidRPr="00F06AFC">
        <w:rPr>
          <w:rFonts w:ascii="Times New Roman" w:hAnsi="Times New Roman"/>
          <w:sz w:val="28"/>
          <w:szCs w:val="28"/>
        </w:rPr>
        <w:t xml:space="preserve"> її переробки на </w:t>
      </w:r>
      <w:r>
        <w:rPr>
          <w:rFonts w:ascii="Times New Roman" w:hAnsi="Times New Roman"/>
          <w:sz w:val="28"/>
          <w:szCs w:val="28"/>
        </w:rPr>
        <w:t xml:space="preserve">органічні </w:t>
      </w:r>
      <w:r w:rsidRPr="00F06AFC">
        <w:rPr>
          <w:rFonts w:ascii="Times New Roman" w:hAnsi="Times New Roman"/>
          <w:sz w:val="28"/>
          <w:szCs w:val="28"/>
        </w:rPr>
        <w:t>добрива, що придатні до застосування в органічному виробництві</w:t>
      </w:r>
      <w:r>
        <w:rPr>
          <w:rFonts w:ascii="Times New Roman" w:hAnsi="Times New Roman"/>
          <w:sz w:val="28"/>
          <w:szCs w:val="28"/>
        </w:rPr>
        <w:t>. Н</w:t>
      </w:r>
      <w:r w:rsidRPr="00606BD0">
        <w:rPr>
          <w:rFonts w:ascii="Times New Roman" w:hAnsi="Times New Roman"/>
          <w:sz w:val="28"/>
          <w:szCs w:val="28"/>
        </w:rPr>
        <w:t>еобхідною умовою, що забезпечує процес азотфіксації в компостах, є наявність певної кількості азоту в органічній формі</w:t>
      </w:r>
      <w:r>
        <w:rPr>
          <w:rFonts w:ascii="Times New Roman" w:hAnsi="Times New Roman"/>
          <w:sz w:val="28"/>
          <w:szCs w:val="28"/>
        </w:rPr>
        <w:t xml:space="preserve"> (С/</w:t>
      </w:r>
      <w:r>
        <w:rPr>
          <w:rFonts w:ascii="Times New Roman" w:hAnsi="Times New Roman"/>
          <w:sz w:val="28"/>
          <w:szCs w:val="28"/>
          <w:lang w:val="en-US"/>
        </w:rPr>
        <w:t>N</w:t>
      </w:r>
      <w:r w:rsidRPr="00485E36">
        <w:rPr>
          <w:rFonts w:ascii="Times New Roman" w:hAnsi="Times New Roman"/>
          <w:sz w:val="28"/>
          <w:szCs w:val="28"/>
        </w:rPr>
        <w:t xml:space="preserve"> 25-30)</w:t>
      </w:r>
      <w:r w:rsidRPr="00606BD0">
        <w:rPr>
          <w:rFonts w:ascii="Times New Roman" w:hAnsi="Times New Roman"/>
          <w:sz w:val="28"/>
          <w:szCs w:val="28"/>
        </w:rPr>
        <w:t xml:space="preserve">, який необхідний для активізації бактерій розкладаючих целюлозу, продукти обміну яких є енергетичним матеріалом для </w:t>
      </w:r>
      <w:r>
        <w:rPr>
          <w:rFonts w:ascii="Times New Roman" w:hAnsi="Times New Roman"/>
          <w:sz w:val="28"/>
          <w:szCs w:val="28"/>
        </w:rPr>
        <w:t>мікроорганізмів, що засвоюють органічні та мінеральні форми азоту</w:t>
      </w:r>
      <w:r w:rsidRPr="00606BD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К</w:t>
      </w:r>
      <w:r w:rsidRPr="00F06AFC">
        <w:rPr>
          <w:rFonts w:ascii="Times New Roman" w:hAnsi="Times New Roman"/>
          <w:sz w:val="28"/>
          <w:szCs w:val="28"/>
        </w:rPr>
        <w:t>омпостування соломи</w:t>
      </w:r>
      <w:r>
        <w:rPr>
          <w:rFonts w:ascii="Times New Roman" w:hAnsi="Times New Roman"/>
          <w:sz w:val="28"/>
          <w:szCs w:val="28"/>
        </w:rPr>
        <w:t xml:space="preserve">, обробленої мікробіологічним препаратом, який містить клітини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Azotobacter</w:t>
      </w:r>
      <w:proofErr w:type="spellEnd"/>
      <w:r w:rsidRPr="00E05010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chroococcum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F06AFC">
        <w:rPr>
          <w:rFonts w:ascii="Times New Roman" w:hAnsi="Times New Roman"/>
          <w:sz w:val="28"/>
          <w:szCs w:val="28"/>
        </w:rPr>
        <w:t xml:space="preserve"> свіжого посліду </w:t>
      </w:r>
      <w:r w:rsidRPr="00F06AFC">
        <w:rPr>
          <w:rFonts w:ascii="Times New Roman" w:hAnsi="Times New Roman"/>
          <w:sz w:val="28"/>
          <w:szCs w:val="28"/>
        </w:rPr>
        <w:lastRenderedPageBreak/>
        <w:t xml:space="preserve">та торфу в співвідношенні </w:t>
      </w:r>
      <w:r>
        <w:rPr>
          <w:rFonts w:ascii="Times New Roman" w:hAnsi="Times New Roman"/>
          <w:sz w:val="28"/>
          <w:szCs w:val="28"/>
        </w:rPr>
        <w:t>2</w:t>
      </w:r>
      <w:r w:rsidRPr="00F06AFC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1</w:t>
      </w:r>
      <w:r w:rsidRPr="00F06AFC">
        <w:rPr>
          <w:rFonts w:ascii="Times New Roman" w:hAnsi="Times New Roman"/>
          <w:sz w:val="28"/>
          <w:szCs w:val="28"/>
        </w:rPr>
        <w:t xml:space="preserve">:1 приводить до збагачення компостної суміші </w:t>
      </w:r>
      <w:r>
        <w:rPr>
          <w:rFonts w:ascii="Times New Roman" w:hAnsi="Times New Roman"/>
          <w:sz w:val="28"/>
          <w:szCs w:val="28"/>
        </w:rPr>
        <w:t xml:space="preserve">гуміновими та </w:t>
      </w:r>
      <w:proofErr w:type="spellStart"/>
      <w:r>
        <w:rPr>
          <w:rFonts w:ascii="Times New Roman" w:hAnsi="Times New Roman"/>
          <w:sz w:val="28"/>
          <w:szCs w:val="28"/>
        </w:rPr>
        <w:t>фульвокислотами</w:t>
      </w:r>
      <w:proofErr w:type="spellEnd"/>
      <w:r>
        <w:rPr>
          <w:rFonts w:ascii="Times New Roman" w:hAnsi="Times New Roman"/>
          <w:sz w:val="28"/>
          <w:szCs w:val="28"/>
        </w:rPr>
        <w:t xml:space="preserve"> на 32 та 13 % відповідно. Під час компостування </w:t>
      </w:r>
      <w:r w:rsidRPr="00F06AFC">
        <w:rPr>
          <w:rFonts w:ascii="Times New Roman" w:hAnsi="Times New Roman"/>
          <w:sz w:val="28"/>
          <w:szCs w:val="28"/>
        </w:rPr>
        <w:t>відходів органічного походження відбувається</w:t>
      </w:r>
      <w:r>
        <w:rPr>
          <w:rFonts w:ascii="Times New Roman" w:hAnsi="Times New Roman"/>
          <w:sz w:val="28"/>
          <w:szCs w:val="28"/>
        </w:rPr>
        <w:t xml:space="preserve"> їх знезараження і стабілізація, вміст важких металів у готовому добриві не перевищує </w:t>
      </w:r>
      <w:r w:rsidR="00A17E62">
        <w:rPr>
          <w:rFonts w:ascii="Times New Roman" w:hAnsi="Times New Roman"/>
          <w:sz w:val="28"/>
          <w:szCs w:val="28"/>
        </w:rPr>
        <w:t>гранично-допустимі концентрації</w:t>
      </w:r>
      <w:r w:rsidRPr="00D33D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</w:t>
      </w:r>
      <w:r w:rsidRPr="00D33D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сировини, що застосовується в </w:t>
      </w:r>
      <w:r w:rsidRPr="00D33D8B">
        <w:rPr>
          <w:rFonts w:ascii="Times New Roman" w:hAnsi="Times New Roman"/>
          <w:sz w:val="28"/>
          <w:szCs w:val="28"/>
        </w:rPr>
        <w:t>органічно</w:t>
      </w:r>
      <w:r>
        <w:rPr>
          <w:rFonts w:ascii="Times New Roman" w:hAnsi="Times New Roman"/>
          <w:sz w:val="28"/>
          <w:szCs w:val="28"/>
        </w:rPr>
        <w:t>му</w:t>
      </w:r>
      <w:r w:rsidRPr="00D33D8B">
        <w:rPr>
          <w:rFonts w:ascii="Times New Roman" w:hAnsi="Times New Roman"/>
          <w:sz w:val="28"/>
          <w:szCs w:val="28"/>
        </w:rPr>
        <w:t xml:space="preserve"> землеробств</w:t>
      </w:r>
      <w:r>
        <w:rPr>
          <w:rFonts w:ascii="Times New Roman" w:hAnsi="Times New Roman"/>
          <w:sz w:val="28"/>
          <w:szCs w:val="28"/>
        </w:rPr>
        <w:t xml:space="preserve">і. </w:t>
      </w:r>
    </w:p>
    <w:p w:rsidR="00BE72F5" w:rsidRPr="00B35EF0" w:rsidRDefault="00BE72F5" w:rsidP="00BE72F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DA1">
        <w:rPr>
          <w:rFonts w:ascii="Times New Roman" w:hAnsi="Times New Roman"/>
          <w:sz w:val="28"/>
          <w:szCs w:val="28"/>
        </w:rPr>
        <w:t xml:space="preserve">На основі рекомендованих зональних норм з урахуванням вмісту поживних речовин в органічних та мінеральних складових ОМД розроблено </w:t>
      </w:r>
      <w:r w:rsidRPr="00B35EF0">
        <w:rPr>
          <w:rFonts w:ascii="Times New Roman" w:hAnsi="Times New Roman"/>
          <w:sz w:val="28"/>
          <w:szCs w:val="28"/>
        </w:rPr>
        <w:t xml:space="preserve">норми їх внесення для зернових, кормових та овочевих культур, які вирощують у Поліссі, в Лісостепу та Степу України. </w:t>
      </w:r>
    </w:p>
    <w:p w:rsidR="00BE72F5" w:rsidRDefault="00BE72F5" w:rsidP="00BE72F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35EF0">
        <w:rPr>
          <w:rFonts w:ascii="Times New Roman" w:hAnsi="Times New Roman"/>
          <w:sz w:val="28"/>
          <w:szCs w:val="28"/>
        </w:rPr>
        <w:t xml:space="preserve">На чорноземі типовому </w:t>
      </w:r>
      <w:proofErr w:type="spellStart"/>
      <w:r w:rsidRPr="00B35EF0">
        <w:rPr>
          <w:rFonts w:ascii="Times New Roman" w:hAnsi="Times New Roman"/>
          <w:sz w:val="28"/>
          <w:szCs w:val="28"/>
        </w:rPr>
        <w:t>важкосуглинковому</w:t>
      </w:r>
      <w:proofErr w:type="spellEnd"/>
      <w:r w:rsidRPr="00B35EF0">
        <w:rPr>
          <w:rFonts w:ascii="Times New Roman" w:hAnsi="Times New Roman"/>
          <w:sz w:val="28"/>
          <w:szCs w:val="28"/>
        </w:rPr>
        <w:t xml:space="preserve"> встановлено агрохімічну ефективність застосування в </w:t>
      </w:r>
      <w:proofErr w:type="spellStart"/>
      <w:r w:rsidRPr="00B35EF0">
        <w:rPr>
          <w:rFonts w:ascii="Times New Roman" w:hAnsi="Times New Roman"/>
          <w:sz w:val="28"/>
          <w:szCs w:val="28"/>
        </w:rPr>
        <w:t>короткоротаційних</w:t>
      </w:r>
      <w:proofErr w:type="spellEnd"/>
      <w:r w:rsidRPr="00B35EF0">
        <w:rPr>
          <w:rFonts w:ascii="Times New Roman" w:hAnsi="Times New Roman"/>
          <w:sz w:val="28"/>
          <w:szCs w:val="28"/>
        </w:rPr>
        <w:t xml:space="preserve"> сівозмінах ОМД порівняно з органічними і мінеральними добривами, які вносили в еквівалентних дозах окремо. Доведено перевагу ОМД перед традиційними добривами. Встановлено, що основне внесення ОМД підвищує продуктивність ланок сівозмін на 31 - 42 % порівняно з варіантами, які не удобрювали, передпосівне внесенн</w:t>
      </w:r>
      <w:r>
        <w:rPr>
          <w:rFonts w:ascii="Times New Roman" w:hAnsi="Times New Roman"/>
          <w:sz w:val="28"/>
          <w:szCs w:val="28"/>
        </w:rPr>
        <w:t>я врозкид і припосівне локальне</w:t>
      </w:r>
      <w:r w:rsidRPr="00B35EF0">
        <w:rPr>
          <w:rFonts w:ascii="Times New Roman" w:hAnsi="Times New Roman"/>
          <w:sz w:val="28"/>
          <w:szCs w:val="28"/>
        </w:rPr>
        <w:t xml:space="preserve"> – на 14 - 21 %. Визначено, що за основного внесення ОМД окупність 1 кг діючої речовини за ланку сівозміни становить 6,0 - 12,6 кг, за припосівного і передпосівного внесення – 13,7 - 35,3 кг зернових одиниць. Гранульована форма ОМД за ефективністю їхньої дії та післядії на врожайність сільськогосподарських культур мала перевагу порівняно з аморфними добривами аналогічного складу. Внесення комплексних ОМД в дозах, рекомендованих для припосівного і передпосівного внесення, слід розглядати лише з урахуванням їх прямої дії на врожайність культур.</w:t>
      </w:r>
    </w:p>
    <w:p w:rsidR="0072026D" w:rsidRPr="0072026D" w:rsidRDefault="0072026D" w:rsidP="00BE72F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26D">
        <w:rPr>
          <w:rFonts w:ascii="Times New Roman" w:hAnsi="Times New Roman"/>
          <w:sz w:val="28"/>
          <w:szCs w:val="28"/>
        </w:rPr>
        <w:t xml:space="preserve">Встановлено, що внесення ОМД врозкид і локально сприяє підвищенню в 1,2 рази ступеня рухомості всієї системи гумусових речовин у  верхньому шарі чорнозему типового. Найістотніше (на 41 - 62 %) підвищується вміст рухомої фракції гумінових кислот – ГК-1 порівняно з контролем з відповідним зниженням гумінових кислот </w:t>
      </w:r>
      <w:proofErr w:type="spellStart"/>
      <w:r w:rsidRPr="0072026D">
        <w:rPr>
          <w:rFonts w:ascii="Times New Roman" w:hAnsi="Times New Roman"/>
          <w:sz w:val="28"/>
          <w:szCs w:val="28"/>
        </w:rPr>
        <w:t>міцнозв’язаних</w:t>
      </w:r>
      <w:proofErr w:type="spellEnd"/>
      <w:r w:rsidRPr="0072026D">
        <w:rPr>
          <w:rFonts w:ascii="Times New Roman" w:hAnsi="Times New Roman"/>
          <w:sz w:val="28"/>
          <w:szCs w:val="28"/>
        </w:rPr>
        <w:t xml:space="preserve"> з </w:t>
      </w:r>
      <w:r w:rsidRPr="0072026D">
        <w:rPr>
          <w:rFonts w:ascii="Times New Roman" w:hAnsi="Times New Roman"/>
          <w:sz w:val="28"/>
          <w:szCs w:val="28"/>
        </w:rPr>
        <w:lastRenderedPageBreak/>
        <w:t xml:space="preserve">мінеральною частиною ґрунту – ГК-3. Під впливом ОМД змінюється співвідношення </w:t>
      </w:r>
      <w:proofErr w:type="spellStart"/>
      <w:r w:rsidRPr="0072026D">
        <w:rPr>
          <w:rFonts w:ascii="Times New Roman" w:hAnsi="Times New Roman"/>
          <w:sz w:val="28"/>
          <w:szCs w:val="28"/>
        </w:rPr>
        <w:t>Сгк</w:t>
      </w:r>
      <w:proofErr w:type="spellEnd"/>
      <w:r w:rsidRPr="0072026D">
        <w:rPr>
          <w:rFonts w:ascii="Times New Roman" w:hAnsi="Times New Roman"/>
          <w:sz w:val="28"/>
          <w:szCs w:val="28"/>
        </w:rPr>
        <w:t>/</w:t>
      </w:r>
      <w:proofErr w:type="spellStart"/>
      <w:r w:rsidRPr="0072026D">
        <w:rPr>
          <w:rFonts w:ascii="Times New Roman" w:hAnsi="Times New Roman"/>
          <w:sz w:val="28"/>
          <w:szCs w:val="28"/>
        </w:rPr>
        <w:t>Сфк</w:t>
      </w:r>
      <w:proofErr w:type="spellEnd"/>
      <w:r w:rsidRPr="0072026D">
        <w:rPr>
          <w:rFonts w:ascii="Times New Roman" w:hAnsi="Times New Roman"/>
          <w:sz w:val="28"/>
          <w:szCs w:val="28"/>
        </w:rPr>
        <w:t xml:space="preserve"> і зростає ступінь гуміфікації в ґрунті. Крім того, ОМД сприяють збагаченню на азот органічної речовини чорнозему типового з відповідним звуженням відношення С/N.</w:t>
      </w:r>
    </w:p>
    <w:p w:rsidR="00734974" w:rsidRDefault="00BC2F18" w:rsidP="0055396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C2187E">
        <w:rPr>
          <w:rFonts w:ascii="Times New Roman" w:hAnsi="Times New Roman"/>
          <w:b/>
          <w:sz w:val="28"/>
          <w:szCs w:val="28"/>
        </w:rPr>
        <w:t>рактичн</w:t>
      </w:r>
      <w:r>
        <w:rPr>
          <w:rFonts w:ascii="Times New Roman" w:hAnsi="Times New Roman"/>
          <w:b/>
          <w:sz w:val="28"/>
          <w:szCs w:val="28"/>
        </w:rPr>
        <w:t>а</w:t>
      </w:r>
      <w:r w:rsidRPr="00C2187E">
        <w:rPr>
          <w:rFonts w:ascii="Times New Roman" w:hAnsi="Times New Roman"/>
          <w:b/>
          <w:sz w:val="28"/>
          <w:szCs w:val="28"/>
        </w:rPr>
        <w:t xml:space="preserve"> знач</w:t>
      </w:r>
      <w:r>
        <w:rPr>
          <w:rFonts w:ascii="Times New Roman" w:hAnsi="Times New Roman"/>
          <w:b/>
          <w:sz w:val="28"/>
          <w:szCs w:val="28"/>
        </w:rPr>
        <w:t>имість.</w:t>
      </w:r>
      <w:r w:rsidR="0055396E">
        <w:rPr>
          <w:rFonts w:ascii="Times New Roman" w:hAnsi="Times New Roman"/>
          <w:b/>
          <w:sz w:val="28"/>
          <w:szCs w:val="28"/>
        </w:rPr>
        <w:t xml:space="preserve"> </w:t>
      </w:r>
      <w:r w:rsidR="00A17E62" w:rsidRPr="00BC2F18">
        <w:rPr>
          <w:rFonts w:ascii="Times New Roman" w:hAnsi="Times New Roman"/>
          <w:sz w:val="28"/>
          <w:szCs w:val="28"/>
        </w:rPr>
        <w:t xml:space="preserve">Результати досліджень </w:t>
      </w:r>
      <w:r w:rsidR="00A17E62" w:rsidRPr="00BC2F18">
        <w:rPr>
          <w:rFonts w:ascii="Times New Roman" w:hAnsi="Times New Roman"/>
          <w:spacing w:val="-2"/>
          <w:sz w:val="28"/>
          <w:szCs w:val="28"/>
        </w:rPr>
        <w:t xml:space="preserve">щодо виробництва і застосування органічних та органо-мінеральних добрив </w:t>
      </w:r>
      <w:r w:rsidR="00A17E62" w:rsidRPr="00BC2F18">
        <w:rPr>
          <w:rFonts w:ascii="Times New Roman" w:hAnsi="Times New Roman"/>
          <w:sz w:val="28"/>
          <w:szCs w:val="28"/>
        </w:rPr>
        <w:t xml:space="preserve">увійшли до </w:t>
      </w:r>
      <w:r w:rsidR="00A17E62">
        <w:rPr>
          <w:rFonts w:ascii="Times New Roman" w:hAnsi="Times New Roman"/>
          <w:spacing w:val="-2"/>
          <w:sz w:val="28"/>
          <w:szCs w:val="28"/>
        </w:rPr>
        <w:t>7</w:t>
      </w:r>
      <w:r w:rsidR="00A17E62" w:rsidRPr="00BC2F18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55396E">
        <w:rPr>
          <w:rFonts w:ascii="Times New Roman" w:hAnsi="Times New Roman"/>
          <w:spacing w:val="-2"/>
          <w:sz w:val="28"/>
          <w:szCs w:val="28"/>
        </w:rPr>
        <w:t>державних</w:t>
      </w:r>
      <w:r w:rsidR="00734974">
        <w:rPr>
          <w:rFonts w:ascii="Times New Roman" w:hAnsi="Times New Roman"/>
          <w:spacing w:val="-2"/>
          <w:sz w:val="28"/>
          <w:szCs w:val="28"/>
        </w:rPr>
        <w:t xml:space="preserve"> стандартів України</w:t>
      </w:r>
      <w:r w:rsidR="0055396E">
        <w:rPr>
          <w:rFonts w:ascii="Times New Roman" w:hAnsi="Times New Roman"/>
          <w:spacing w:val="-2"/>
          <w:sz w:val="28"/>
          <w:szCs w:val="28"/>
        </w:rPr>
        <w:t>, серед яких</w:t>
      </w:r>
      <w:r w:rsidR="000A1BAD" w:rsidRPr="000A1BAD">
        <w:rPr>
          <w:rFonts w:ascii="Times New Roman" w:hAnsi="Times New Roman"/>
          <w:spacing w:val="-2"/>
          <w:sz w:val="28"/>
          <w:szCs w:val="28"/>
        </w:rPr>
        <w:t xml:space="preserve"> „Добрива органічні. Агрономічні вимоги щодо якості добрив для використання в органічному</w:t>
      </w:r>
      <w:r w:rsidR="0055396E">
        <w:rPr>
          <w:rFonts w:ascii="Times New Roman" w:hAnsi="Times New Roman"/>
          <w:spacing w:val="-2"/>
          <w:sz w:val="28"/>
          <w:szCs w:val="28"/>
        </w:rPr>
        <w:t xml:space="preserve"> виробництві” (ДСТУ 7938:2015) та </w:t>
      </w:r>
      <w:r w:rsidR="000A1BAD" w:rsidRPr="000A1BAD">
        <w:rPr>
          <w:rFonts w:ascii="Times New Roman" w:hAnsi="Times New Roman"/>
          <w:spacing w:val="-2"/>
          <w:sz w:val="28"/>
          <w:szCs w:val="28"/>
        </w:rPr>
        <w:t>„Добрива органічні. Вимоги щодо застосу</w:t>
      </w:r>
      <w:r w:rsidR="00A00C85">
        <w:rPr>
          <w:rFonts w:ascii="Times New Roman" w:hAnsi="Times New Roman"/>
          <w:spacing w:val="-2"/>
          <w:sz w:val="28"/>
          <w:szCs w:val="28"/>
        </w:rPr>
        <w:t>вання в органічному виробництві</w:t>
      </w:r>
      <w:r w:rsidR="000A1BAD" w:rsidRPr="000A1BAD">
        <w:rPr>
          <w:rFonts w:ascii="Times New Roman" w:hAnsi="Times New Roman"/>
          <w:spacing w:val="-2"/>
          <w:sz w:val="28"/>
          <w:szCs w:val="28"/>
        </w:rPr>
        <w:t>” (ДСТУ 7880:2015).</w:t>
      </w:r>
      <w:r w:rsidR="000A1BAD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734974">
        <w:rPr>
          <w:rFonts w:ascii="Times New Roman" w:hAnsi="Times New Roman"/>
          <w:color w:val="000000"/>
          <w:sz w:val="28"/>
          <w:szCs w:val="28"/>
        </w:rPr>
        <w:t>Перспектива цього напряму і необхідність подальшого розвитку нормативно-методичної бази є логічним продовженням робіт, спрямованих на виробництво та застосування добрив, що підкреслюється положеннями Закону України «</w:t>
      </w:r>
      <w:r w:rsidR="000E13B0" w:rsidRPr="00F152DD">
        <w:rPr>
          <w:rFonts w:ascii="Times New Roman" w:hAnsi="Times New Roman"/>
          <w:spacing w:val="-4"/>
          <w:sz w:val="28"/>
          <w:szCs w:val="28"/>
        </w:rPr>
        <w:t>Про виробництво та обіг органічної сільськогосподарської продукції та сировини</w:t>
      </w:r>
      <w:r w:rsidR="00734974">
        <w:rPr>
          <w:rFonts w:ascii="Times New Roman" w:hAnsi="Times New Roman"/>
          <w:color w:val="000000"/>
          <w:sz w:val="28"/>
          <w:szCs w:val="28"/>
        </w:rPr>
        <w:t>».</w:t>
      </w:r>
    </w:p>
    <w:p w:rsidR="00A155FE" w:rsidRDefault="00A155FE" w:rsidP="000A3A7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Розроблена н</w:t>
      </w:r>
      <w:r w:rsidRPr="00A155FE">
        <w:rPr>
          <w:rFonts w:ascii="Times New Roman" w:hAnsi="Times New Roman"/>
          <w:sz w:val="28"/>
          <w:szCs w:val="28"/>
        </w:rPr>
        <w:t xml:space="preserve">оменклатура показників якості органічних </w:t>
      </w:r>
      <w:r>
        <w:rPr>
          <w:rFonts w:ascii="Times New Roman" w:hAnsi="Times New Roman"/>
          <w:sz w:val="28"/>
          <w:szCs w:val="28"/>
        </w:rPr>
        <w:t xml:space="preserve">та </w:t>
      </w:r>
      <w:r w:rsidR="00BA71D8">
        <w:rPr>
          <w:rFonts w:ascii="Times New Roman" w:hAnsi="Times New Roman"/>
          <w:sz w:val="28"/>
          <w:szCs w:val="28"/>
        </w:rPr>
        <w:t>органо</w:t>
      </w:r>
      <w:r>
        <w:rPr>
          <w:rFonts w:ascii="Times New Roman" w:hAnsi="Times New Roman"/>
          <w:sz w:val="28"/>
          <w:szCs w:val="28"/>
        </w:rPr>
        <w:t xml:space="preserve">-мінеральних добрив </w:t>
      </w:r>
      <w:r w:rsidRPr="00A155FE">
        <w:rPr>
          <w:rFonts w:ascii="Times New Roman" w:hAnsi="Times New Roman"/>
          <w:sz w:val="28"/>
          <w:szCs w:val="28"/>
        </w:rPr>
        <w:t>дозволяє упорядкувати систему контролю продукції групи 65080 «Добрива» на етапах виробництва та використання, під час державної реєстрації в Департаменті екологічної безпеки Міністерства екології та природних ресурсів України, під час проведення науково-дослідних робіт.</w:t>
      </w:r>
    </w:p>
    <w:p w:rsidR="00A155FE" w:rsidRDefault="00A155FE" w:rsidP="00A155FE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C2F18">
        <w:rPr>
          <w:rFonts w:ascii="Times New Roman" w:eastAsia="Calibri" w:hAnsi="Times New Roman"/>
          <w:color w:val="000000"/>
          <w:sz w:val="28"/>
          <w:szCs w:val="28"/>
        </w:rPr>
        <w:t xml:space="preserve">За матеріалами досліджень одержано два патенти на корисну модель: № </w:t>
      </w:r>
      <w:r w:rsidRPr="00BC2F18">
        <w:rPr>
          <w:rFonts w:ascii="Times New Roman" w:eastAsia="Calibri" w:hAnsi="Times New Roman"/>
          <w:sz w:val="28"/>
          <w:szCs w:val="28"/>
          <w:lang w:eastAsia="en-US"/>
        </w:rPr>
        <w:t>102255 «Спосіб отримання компосту на основі осадів міських стічних вод» та № 103225 «Спосіб переробки осадів стічних вод тривалого зберігання на добриво»</w:t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6C4A9F" w:rsidRPr="006C4A9F" w:rsidRDefault="006C4A9F" w:rsidP="006C4A9F">
      <w:pPr>
        <w:spacing w:after="0" w:line="360" w:lineRule="auto"/>
        <w:ind w:firstLine="684"/>
        <w:jc w:val="both"/>
        <w:rPr>
          <w:rFonts w:ascii="Times New Roman" w:hAnsi="Times New Roman"/>
          <w:sz w:val="28"/>
          <w:szCs w:val="28"/>
        </w:rPr>
      </w:pPr>
      <w:r w:rsidRPr="006C4A9F">
        <w:rPr>
          <w:rFonts w:ascii="Times New Roman" w:hAnsi="Times New Roman"/>
          <w:sz w:val="28"/>
          <w:szCs w:val="28"/>
          <w:lang w:eastAsia="uk-UA"/>
        </w:rPr>
        <w:t>Окремі положення роботи увійшли до Кодексу найкращих сільськогосподарських практик, що є одним з базових документів</w:t>
      </w:r>
      <w:r w:rsidRPr="006C4A9F">
        <w:rPr>
          <w:rFonts w:ascii="Times New Roman" w:hAnsi="Times New Roman"/>
          <w:sz w:val="28"/>
          <w:szCs w:val="28"/>
        </w:rPr>
        <w:t>, що мають лягти в основу впровадження Директиви Ради 91/676/ЄС від 21 грудня 1991 року про захист вод від забруднення, спричиненого нітратами із сільськогосподарських джерел (Нітратна директива)</w:t>
      </w:r>
      <w:r>
        <w:rPr>
          <w:rFonts w:ascii="Times New Roman" w:hAnsi="Times New Roman"/>
          <w:sz w:val="28"/>
          <w:szCs w:val="28"/>
        </w:rPr>
        <w:t>.</w:t>
      </w:r>
    </w:p>
    <w:p w:rsidR="00BC2F18" w:rsidRPr="00BC2F18" w:rsidRDefault="000A3A7B" w:rsidP="00BC2F18">
      <w:pPr>
        <w:spacing w:after="0" w:line="360" w:lineRule="auto"/>
        <w:ind w:firstLine="684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lastRenderedPageBreak/>
        <w:t>О</w:t>
      </w:r>
      <w:r w:rsidR="00BC2F18" w:rsidRPr="00BC2F18">
        <w:rPr>
          <w:rFonts w:ascii="Times New Roman" w:hAnsi="Times New Roman"/>
          <w:sz w:val="28"/>
          <w:szCs w:val="28"/>
          <w:lang w:eastAsia="uk-UA"/>
        </w:rPr>
        <w:t>тримані результати можуть знайти практичне втілення у створенні Національної системи обліку емісії парникових газів, що утворюються внаслідок сільськогосподарської діяльності відповідно до вимог Рамкової конвенції ООН про зміну клімату та Кіотського протоколу з розробкою відповідних заходів щодо збільшення секвестрації вуглецю орними землями України.</w:t>
      </w:r>
      <w:r w:rsidR="00BC2F18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A17E62" w:rsidRDefault="00A17E62" w:rsidP="00A17E62">
      <w:pPr>
        <w:spacing w:after="0" w:line="36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A17E62">
        <w:rPr>
          <w:rFonts w:ascii="Times New Roman" w:eastAsia="Calibri" w:hAnsi="Times New Roman"/>
          <w:color w:val="000000"/>
          <w:sz w:val="28"/>
          <w:szCs w:val="28"/>
        </w:rPr>
        <w:t xml:space="preserve">Економічні, екологічні та соціальні ефекти </w:t>
      </w:r>
      <w:r>
        <w:rPr>
          <w:rFonts w:ascii="Times New Roman" w:eastAsia="Calibri" w:hAnsi="Times New Roman"/>
          <w:color w:val="000000"/>
          <w:sz w:val="28"/>
          <w:szCs w:val="28"/>
        </w:rPr>
        <w:t>від</w:t>
      </w:r>
      <w:r w:rsidRPr="00A17E62">
        <w:rPr>
          <w:rFonts w:ascii="Times New Roman" w:eastAsia="Calibri" w:hAnsi="Times New Roman"/>
          <w:color w:val="000000"/>
          <w:sz w:val="28"/>
          <w:szCs w:val="28"/>
        </w:rPr>
        <w:t xml:space="preserve"> впровадження </w:t>
      </w:r>
      <w:r>
        <w:rPr>
          <w:rFonts w:ascii="Times New Roman" w:eastAsia="Calibri" w:hAnsi="Times New Roman"/>
          <w:color w:val="000000"/>
          <w:sz w:val="28"/>
          <w:szCs w:val="28"/>
        </w:rPr>
        <w:t>розробок</w:t>
      </w:r>
      <w:r w:rsidRPr="00A17E62">
        <w:rPr>
          <w:rFonts w:ascii="Times New Roman" w:eastAsia="Calibri" w:hAnsi="Times New Roman"/>
          <w:color w:val="000000"/>
          <w:sz w:val="28"/>
          <w:szCs w:val="28"/>
        </w:rPr>
        <w:t>, наступні: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Pr="00A17E62">
        <w:rPr>
          <w:rFonts w:ascii="Times New Roman" w:eastAsia="Calibri" w:hAnsi="Times New Roman"/>
          <w:color w:val="000000"/>
          <w:sz w:val="28"/>
          <w:szCs w:val="28"/>
        </w:rPr>
        <w:t>підвищення вмісту і якості органічної речовини ґрунтів, збільшення продуктивності сівозмін на 25-30 %, секвестрації вуглецю та зн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иженню емісії парникових газів; </w:t>
      </w:r>
      <w:r w:rsidRPr="00A17E62">
        <w:rPr>
          <w:rFonts w:ascii="Times New Roman" w:eastAsia="Calibri" w:hAnsi="Times New Roman"/>
          <w:color w:val="000000"/>
          <w:sz w:val="28"/>
          <w:szCs w:val="28"/>
        </w:rPr>
        <w:t>економія мінеральних добрив на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 15-25 %, пального на 25-30 %; </w:t>
      </w:r>
      <w:r w:rsidRPr="00A17E62">
        <w:rPr>
          <w:rFonts w:ascii="Times New Roman" w:eastAsia="Calibri" w:hAnsi="Times New Roman"/>
          <w:color w:val="000000"/>
          <w:sz w:val="28"/>
          <w:szCs w:val="28"/>
        </w:rPr>
        <w:t>забезпечення додаткових роб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очих місць; </w:t>
      </w:r>
      <w:r w:rsidRPr="00D73253">
        <w:rPr>
          <w:rFonts w:ascii="Times New Roman" w:hAnsi="Times New Roman"/>
          <w:sz w:val="28"/>
          <w:szCs w:val="28"/>
        </w:rPr>
        <w:t>безпечн</w:t>
      </w:r>
      <w:r>
        <w:rPr>
          <w:rFonts w:ascii="Times New Roman" w:hAnsi="Times New Roman"/>
          <w:sz w:val="28"/>
          <w:szCs w:val="28"/>
        </w:rPr>
        <w:t>а</w:t>
      </w:r>
      <w:r w:rsidRPr="00D73253">
        <w:rPr>
          <w:rFonts w:ascii="Times New Roman" w:hAnsi="Times New Roman"/>
          <w:sz w:val="28"/>
          <w:szCs w:val="28"/>
        </w:rPr>
        <w:t xml:space="preserve"> утиліз</w:t>
      </w:r>
      <w:r>
        <w:rPr>
          <w:rFonts w:ascii="Times New Roman" w:hAnsi="Times New Roman"/>
          <w:sz w:val="28"/>
          <w:szCs w:val="28"/>
        </w:rPr>
        <w:t>ація</w:t>
      </w:r>
      <w:r w:rsidRPr="00D73253">
        <w:rPr>
          <w:rFonts w:ascii="Times New Roman" w:hAnsi="Times New Roman"/>
          <w:sz w:val="28"/>
          <w:szCs w:val="28"/>
        </w:rPr>
        <w:t xml:space="preserve"> </w:t>
      </w:r>
      <w:r w:rsidRPr="00CB5523">
        <w:rPr>
          <w:rFonts w:ascii="Times New Roman" w:hAnsi="Times New Roman"/>
          <w:sz w:val="28"/>
          <w:szCs w:val="28"/>
        </w:rPr>
        <w:t>відход</w:t>
      </w:r>
      <w:r>
        <w:rPr>
          <w:rFonts w:ascii="Times New Roman" w:hAnsi="Times New Roman"/>
          <w:sz w:val="28"/>
          <w:szCs w:val="28"/>
        </w:rPr>
        <w:t>ів</w:t>
      </w:r>
      <w:r w:rsidRPr="00CB5523">
        <w:rPr>
          <w:rFonts w:ascii="Times New Roman" w:hAnsi="Times New Roman"/>
          <w:sz w:val="28"/>
          <w:szCs w:val="28"/>
        </w:rPr>
        <w:t xml:space="preserve"> та залуч</w:t>
      </w:r>
      <w:r>
        <w:rPr>
          <w:rFonts w:ascii="Times New Roman" w:hAnsi="Times New Roman"/>
          <w:sz w:val="28"/>
          <w:szCs w:val="28"/>
        </w:rPr>
        <w:t>ення</w:t>
      </w:r>
      <w:r w:rsidRPr="00CB5523">
        <w:rPr>
          <w:rFonts w:ascii="Times New Roman" w:hAnsi="Times New Roman"/>
          <w:sz w:val="28"/>
          <w:szCs w:val="28"/>
        </w:rPr>
        <w:t xml:space="preserve"> до біологічного </w:t>
      </w:r>
      <w:r w:rsidR="00B46341">
        <w:rPr>
          <w:rFonts w:ascii="Times New Roman" w:hAnsi="Times New Roman"/>
          <w:sz w:val="28"/>
          <w:szCs w:val="28"/>
        </w:rPr>
        <w:t>круго</w:t>
      </w:r>
      <w:r w:rsidRPr="00CB5523">
        <w:rPr>
          <w:rFonts w:ascii="Times New Roman" w:hAnsi="Times New Roman"/>
          <w:sz w:val="28"/>
          <w:szCs w:val="28"/>
        </w:rPr>
        <w:t>обігу</w:t>
      </w:r>
      <w:r>
        <w:rPr>
          <w:rFonts w:ascii="Times New Roman" w:hAnsi="Times New Roman"/>
          <w:sz w:val="28"/>
          <w:szCs w:val="28"/>
        </w:rPr>
        <w:t xml:space="preserve"> відчужувані елементи живлення</w:t>
      </w:r>
      <w:r>
        <w:rPr>
          <w:rFonts w:ascii="Times New Roman" w:eastAsia="Calibri" w:hAnsi="Times New Roman"/>
          <w:color w:val="000000"/>
          <w:sz w:val="28"/>
          <w:szCs w:val="28"/>
        </w:rPr>
        <w:t>.</w:t>
      </w:r>
    </w:p>
    <w:p w:rsidR="00BC2F18" w:rsidRDefault="00BC2F18" w:rsidP="00A17E62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C2F18">
        <w:rPr>
          <w:rFonts w:ascii="Times New Roman" w:eastAsia="Calibri" w:hAnsi="Times New Roman"/>
          <w:color w:val="000000"/>
          <w:sz w:val="28"/>
          <w:szCs w:val="28"/>
        </w:rPr>
        <w:t xml:space="preserve">Матеріали </w:t>
      </w:r>
      <w:r>
        <w:rPr>
          <w:rFonts w:ascii="Times New Roman" w:eastAsia="Calibri" w:hAnsi="Times New Roman"/>
          <w:color w:val="000000"/>
          <w:sz w:val="28"/>
          <w:szCs w:val="28"/>
        </w:rPr>
        <w:t>дослідження</w:t>
      </w:r>
      <w:r w:rsidRPr="00BC2F18">
        <w:rPr>
          <w:rFonts w:ascii="Times New Roman" w:eastAsia="Calibri" w:hAnsi="Times New Roman"/>
          <w:color w:val="000000"/>
          <w:sz w:val="28"/>
          <w:szCs w:val="28"/>
        </w:rPr>
        <w:t xml:space="preserve"> використано в начальному процесі підготовки бакалаврів і магістрів Львівського НАУ </w:t>
      </w:r>
      <w:r w:rsidR="00A648EF">
        <w:rPr>
          <w:rFonts w:ascii="Times New Roman" w:eastAsia="Calibri" w:hAnsi="Times New Roman"/>
          <w:color w:val="000000"/>
          <w:sz w:val="28"/>
          <w:szCs w:val="28"/>
        </w:rPr>
        <w:t>та Х</w:t>
      </w:r>
      <w:bookmarkStart w:id="0" w:name="_GoBack"/>
      <w:r w:rsidR="00A648EF">
        <w:rPr>
          <w:rFonts w:ascii="Times New Roman" w:eastAsia="Calibri" w:hAnsi="Times New Roman"/>
          <w:color w:val="000000"/>
          <w:sz w:val="28"/>
          <w:szCs w:val="28"/>
        </w:rPr>
        <w:t>арків</w:t>
      </w:r>
      <w:bookmarkEnd w:id="0"/>
      <w:r w:rsidR="00A648EF">
        <w:rPr>
          <w:rFonts w:ascii="Times New Roman" w:eastAsia="Calibri" w:hAnsi="Times New Roman"/>
          <w:color w:val="000000"/>
          <w:sz w:val="28"/>
          <w:szCs w:val="28"/>
        </w:rPr>
        <w:t>ського НАУ імені</w:t>
      </w:r>
      <w:r w:rsidR="00A648EF">
        <w:rPr>
          <w:rFonts w:ascii="Times New Roman" w:eastAsia="Calibri" w:hAnsi="Times New Roman"/>
          <w:color w:val="000000"/>
          <w:sz w:val="28"/>
          <w:szCs w:val="28"/>
        </w:rPr>
        <w:br/>
      </w:r>
      <w:r w:rsidRPr="00BC2F18">
        <w:rPr>
          <w:rFonts w:ascii="Times New Roman" w:eastAsia="Calibri" w:hAnsi="Times New Roman"/>
          <w:color w:val="000000"/>
          <w:sz w:val="28"/>
          <w:szCs w:val="28"/>
        </w:rPr>
        <w:t xml:space="preserve">В.В. </w:t>
      </w:r>
      <w:r w:rsidR="00A648EF">
        <w:rPr>
          <w:rFonts w:ascii="Times New Roman" w:eastAsia="Calibri" w:hAnsi="Times New Roman"/>
          <w:color w:val="000000"/>
          <w:sz w:val="28"/>
          <w:szCs w:val="28"/>
        </w:rPr>
        <w:t xml:space="preserve">Докучаєва, що підтверджено відповідними </w:t>
      </w:r>
      <w:r w:rsidR="008E351B">
        <w:rPr>
          <w:rFonts w:ascii="Times New Roman" w:eastAsia="Calibri" w:hAnsi="Times New Roman"/>
          <w:color w:val="000000"/>
          <w:sz w:val="28"/>
          <w:szCs w:val="28"/>
        </w:rPr>
        <w:t>довідками</w:t>
      </w:r>
      <w:r w:rsidR="00A648EF">
        <w:rPr>
          <w:rFonts w:ascii="Times New Roman" w:eastAsia="Calibri" w:hAnsi="Times New Roman"/>
          <w:color w:val="000000"/>
          <w:sz w:val="28"/>
          <w:szCs w:val="28"/>
        </w:rPr>
        <w:t>.</w:t>
      </w:r>
    </w:p>
    <w:p w:rsidR="004903AA" w:rsidRPr="00A00C85" w:rsidRDefault="00F04982" w:rsidP="00EB6CC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Обсяг впровадження та досягнутий ефект</w:t>
      </w:r>
      <w:r w:rsidR="00A3080D">
        <w:rPr>
          <w:rFonts w:ascii="Times New Roman" w:hAnsi="Times New Roman"/>
          <w:b/>
          <w:sz w:val="28"/>
          <w:szCs w:val="28"/>
        </w:rPr>
        <w:t>.</w:t>
      </w:r>
      <w:r w:rsidR="00EB6CCE">
        <w:rPr>
          <w:rFonts w:ascii="Times New Roman" w:hAnsi="Times New Roman"/>
          <w:b/>
          <w:sz w:val="28"/>
          <w:szCs w:val="28"/>
        </w:rPr>
        <w:t xml:space="preserve"> </w:t>
      </w:r>
      <w:r w:rsidR="000A3A7B" w:rsidRPr="00BC2F18">
        <w:rPr>
          <w:rFonts w:ascii="Times New Roman" w:hAnsi="Times New Roman"/>
          <w:sz w:val="28"/>
          <w:szCs w:val="28"/>
        </w:rPr>
        <w:t xml:space="preserve">Основні технологічні </w:t>
      </w:r>
      <w:r w:rsidR="000A3A7B" w:rsidRPr="00A00C85">
        <w:rPr>
          <w:rFonts w:ascii="Times New Roman" w:hAnsi="Times New Roman"/>
          <w:sz w:val="28"/>
          <w:szCs w:val="28"/>
        </w:rPr>
        <w:t xml:space="preserve">рішення використовують під час проектування та налагодження промислового виробництва нових видів органічних добрив і ОМД та їх реалізації у сільськогосподарському виробництві Харківської, Донецької, </w:t>
      </w:r>
      <w:r w:rsidR="001B5D43" w:rsidRPr="00A00C85">
        <w:rPr>
          <w:rFonts w:ascii="Times New Roman" w:hAnsi="Times New Roman"/>
          <w:sz w:val="28"/>
          <w:szCs w:val="28"/>
        </w:rPr>
        <w:t xml:space="preserve">Сумської, Львівської, </w:t>
      </w:r>
      <w:r w:rsidR="000A3A7B" w:rsidRPr="00A00C85">
        <w:rPr>
          <w:rFonts w:ascii="Times New Roman" w:hAnsi="Times New Roman"/>
          <w:sz w:val="28"/>
          <w:szCs w:val="28"/>
        </w:rPr>
        <w:t>Запорізької, Дніпропетровської</w:t>
      </w:r>
      <w:r w:rsidR="001B5D43" w:rsidRPr="00A00C85">
        <w:rPr>
          <w:rFonts w:ascii="Times New Roman" w:hAnsi="Times New Roman"/>
          <w:sz w:val="28"/>
          <w:szCs w:val="28"/>
        </w:rPr>
        <w:t xml:space="preserve"> </w:t>
      </w:r>
      <w:r w:rsidR="000A3A7B" w:rsidRPr="00A00C85">
        <w:rPr>
          <w:rFonts w:ascii="Times New Roman" w:hAnsi="Times New Roman"/>
          <w:sz w:val="28"/>
          <w:szCs w:val="28"/>
        </w:rPr>
        <w:t xml:space="preserve">областей, що засвідчено відповідними актами впровадження. </w:t>
      </w:r>
    </w:p>
    <w:p w:rsidR="0054266F" w:rsidRPr="00A00C85" w:rsidRDefault="0054266F" w:rsidP="0054266F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00C85">
        <w:rPr>
          <w:rFonts w:ascii="Times New Roman" w:hAnsi="Times New Roman"/>
          <w:sz w:val="28"/>
          <w:szCs w:val="28"/>
        </w:rPr>
        <w:t>За результатами проведених досліджень отримано наступні дані:</w:t>
      </w:r>
    </w:p>
    <w:p w:rsidR="0054266F" w:rsidRPr="00A00C85" w:rsidRDefault="0054266F" w:rsidP="0054266F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00C85">
        <w:rPr>
          <w:rFonts w:ascii="Times New Roman" w:hAnsi="Times New Roman"/>
          <w:sz w:val="28"/>
          <w:szCs w:val="28"/>
        </w:rPr>
        <w:t>- господарства Донецької обл</w:t>
      </w:r>
      <w:r w:rsidR="00805AB4" w:rsidRPr="00A00C85">
        <w:rPr>
          <w:rFonts w:ascii="Times New Roman" w:hAnsi="Times New Roman"/>
          <w:sz w:val="28"/>
          <w:szCs w:val="28"/>
        </w:rPr>
        <w:t>асті.</w:t>
      </w:r>
      <w:r w:rsidRPr="00A00C85">
        <w:rPr>
          <w:rFonts w:ascii="Times New Roman" w:hAnsi="Times New Roman"/>
          <w:sz w:val="28"/>
          <w:szCs w:val="28"/>
        </w:rPr>
        <w:t xml:space="preserve"> Об’єм виготовлених за технологією добрив - 11,5 тис. т, локальне внесення на площі 5 тис. га.</w:t>
      </w:r>
      <w:r w:rsidR="00805AB4" w:rsidRPr="00A00C85">
        <w:rPr>
          <w:rFonts w:ascii="Times New Roman" w:hAnsi="Times New Roman"/>
          <w:sz w:val="28"/>
          <w:szCs w:val="28"/>
        </w:rPr>
        <w:t xml:space="preserve"> </w:t>
      </w:r>
      <w:r w:rsidRPr="00A00C85">
        <w:rPr>
          <w:rFonts w:ascii="Times New Roman" w:hAnsi="Times New Roman"/>
          <w:sz w:val="28"/>
          <w:szCs w:val="28"/>
        </w:rPr>
        <w:t>Результат: покращується поживний режим ґрунту, збільшення врожаю овочевих культур: томатів - на 21 - 33 %; огірків - на 30 - 37 %; капусти - на 30 - 35 %; кабачків - на 35 - 40 %. Економічний ефект від 1 770 до 3 100 грн.</w:t>
      </w:r>
      <w:r w:rsidR="001B5D43" w:rsidRPr="00A00C85">
        <w:rPr>
          <w:rFonts w:ascii="Times New Roman" w:hAnsi="Times New Roman"/>
          <w:sz w:val="28"/>
          <w:szCs w:val="28"/>
        </w:rPr>
        <w:t>/га</w:t>
      </w:r>
      <w:r w:rsidRPr="00A00C85">
        <w:rPr>
          <w:rFonts w:ascii="Times New Roman" w:hAnsi="Times New Roman"/>
          <w:sz w:val="28"/>
          <w:szCs w:val="28"/>
        </w:rPr>
        <w:t>.</w:t>
      </w:r>
    </w:p>
    <w:p w:rsidR="0054266F" w:rsidRPr="00A00C85" w:rsidRDefault="0054266F" w:rsidP="0054266F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00C85">
        <w:rPr>
          <w:rFonts w:ascii="Times New Roman" w:hAnsi="Times New Roman"/>
          <w:sz w:val="28"/>
          <w:szCs w:val="28"/>
        </w:rPr>
        <w:t>- господарства Дніпропетровської обл</w:t>
      </w:r>
      <w:r w:rsidR="00805AB4" w:rsidRPr="00A00C85">
        <w:rPr>
          <w:rFonts w:ascii="Times New Roman" w:hAnsi="Times New Roman"/>
          <w:sz w:val="28"/>
          <w:szCs w:val="28"/>
        </w:rPr>
        <w:t>асті.</w:t>
      </w:r>
      <w:r w:rsidRPr="00A00C85">
        <w:rPr>
          <w:rFonts w:ascii="Times New Roman" w:hAnsi="Times New Roman"/>
          <w:sz w:val="28"/>
          <w:szCs w:val="28"/>
        </w:rPr>
        <w:t xml:space="preserve"> Об’єм виготовлених органічних добрив за допомогою прискореного компостування 15 тис. т, </w:t>
      </w:r>
      <w:r w:rsidRPr="00A00C85">
        <w:rPr>
          <w:rFonts w:ascii="Times New Roman" w:hAnsi="Times New Roman"/>
          <w:sz w:val="28"/>
          <w:szCs w:val="28"/>
        </w:rPr>
        <w:lastRenderedPageBreak/>
        <w:t>основне внесення орг</w:t>
      </w:r>
      <w:r w:rsidR="00805AB4" w:rsidRPr="00A00C85">
        <w:rPr>
          <w:rFonts w:ascii="Times New Roman" w:hAnsi="Times New Roman"/>
          <w:sz w:val="28"/>
          <w:szCs w:val="28"/>
        </w:rPr>
        <w:t xml:space="preserve">анічних добрив під кукурудзу </w:t>
      </w:r>
      <w:r w:rsidRPr="00A00C85">
        <w:rPr>
          <w:rFonts w:ascii="Times New Roman" w:hAnsi="Times New Roman"/>
          <w:sz w:val="28"/>
          <w:szCs w:val="28"/>
        </w:rPr>
        <w:t xml:space="preserve">на площі 2 тис. га. Об’єм виготовлених органо-мінеральних добрив 8 тис. т, внесення під овочеві культури врозкид і локально на </w:t>
      </w:r>
      <w:r w:rsidR="00805AB4" w:rsidRPr="00A00C85">
        <w:rPr>
          <w:rFonts w:ascii="Times New Roman" w:hAnsi="Times New Roman"/>
          <w:sz w:val="28"/>
          <w:szCs w:val="28"/>
        </w:rPr>
        <w:t xml:space="preserve">площі </w:t>
      </w:r>
      <w:r w:rsidRPr="00A00C85">
        <w:rPr>
          <w:rFonts w:ascii="Times New Roman" w:hAnsi="Times New Roman"/>
          <w:sz w:val="28"/>
          <w:szCs w:val="28"/>
        </w:rPr>
        <w:t>10 тис. га.</w:t>
      </w:r>
      <w:r w:rsidR="00805AB4" w:rsidRPr="00A00C85">
        <w:rPr>
          <w:rFonts w:ascii="Times New Roman" w:hAnsi="Times New Roman"/>
          <w:sz w:val="28"/>
          <w:szCs w:val="28"/>
        </w:rPr>
        <w:t xml:space="preserve"> </w:t>
      </w:r>
      <w:r w:rsidRPr="00A00C85">
        <w:rPr>
          <w:rFonts w:ascii="Times New Roman" w:hAnsi="Times New Roman"/>
          <w:sz w:val="28"/>
          <w:szCs w:val="28"/>
        </w:rPr>
        <w:t xml:space="preserve">Результат: покращуються агрохімічні та фізико-хімічні властивості ґрунту, </w:t>
      </w:r>
      <w:r w:rsidR="00805AB4" w:rsidRPr="00A00C85">
        <w:rPr>
          <w:rFonts w:ascii="Times New Roman" w:hAnsi="Times New Roman"/>
          <w:sz w:val="28"/>
          <w:szCs w:val="28"/>
        </w:rPr>
        <w:t>в</w:t>
      </w:r>
      <w:r w:rsidRPr="00A00C85">
        <w:rPr>
          <w:rFonts w:ascii="Times New Roman" w:hAnsi="Times New Roman"/>
          <w:sz w:val="28"/>
          <w:szCs w:val="28"/>
        </w:rPr>
        <w:t>несення органо-мінеральних добрив врозкид і локально забезпечило приріст врожаю овочевих культур на рівні 35 - 40 %. Економічний ефект: на посівах кукурудзи 500 - 700 грн.</w:t>
      </w:r>
      <w:r w:rsidR="00805AB4" w:rsidRPr="00A00C85">
        <w:rPr>
          <w:rFonts w:ascii="Times New Roman" w:hAnsi="Times New Roman"/>
          <w:sz w:val="28"/>
          <w:szCs w:val="28"/>
        </w:rPr>
        <w:t>/га</w:t>
      </w:r>
      <w:r w:rsidRPr="00A00C85">
        <w:rPr>
          <w:rFonts w:ascii="Times New Roman" w:hAnsi="Times New Roman"/>
          <w:sz w:val="28"/>
          <w:szCs w:val="28"/>
        </w:rPr>
        <w:t>, на овоч</w:t>
      </w:r>
      <w:r w:rsidR="00805AB4" w:rsidRPr="00A00C85">
        <w:rPr>
          <w:rFonts w:ascii="Times New Roman" w:hAnsi="Times New Roman"/>
          <w:sz w:val="28"/>
          <w:szCs w:val="28"/>
        </w:rPr>
        <w:t>евих культурах</w:t>
      </w:r>
      <w:r w:rsidRPr="00A00C85">
        <w:rPr>
          <w:rFonts w:ascii="Times New Roman" w:hAnsi="Times New Roman"/>
          <w:sz w:val="28"/>
          <w:szCs w:val="28"/>
        </w:rPr>
        <w:t xml:space="preserve"> - 1500 - 2200 грн.</w:t>
      </w:r>
      <w:r w:rsidR="00805AB4" w:rsidRPr="00A00C85">
        <w:rPr>
          <w:rFonts w:ascii="Times New Roman" w:hAnsi="Times New Roman"/>
          <w:sz w:val="28"/>
          <w:szCs w:val="28"/>
        </w:rPr>
        <w:t>/га</w:t>
      </w:r>
      <w:r w:rsidRPr="00A00C85">
        <w:rPr>
          <w:rFonts w:ascii="Times New Roman" w:hAnsi="Times New Roman"/>
          <w:sz w:val="28"/>
          <w:szCs w:val="28"/>
        </w:rPr>
        <w:t>.</w:t>
      </w:r>
    </w:p>
    <w:p w:rsidR="00E94209" w:rsidRPr="00A00C85" w:rsidRDefault="00805AB4" w:rsidP="00E57C9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0C85">
        <w:rPr>
          <w:rFonts w:ascii="Times New Roman" w:hAnsi="Times New Roman"/>
          <w:sz w:val="28"/>
          <w:szCs w:val="28"/>
        </w:rPr>
        <w:t xml:space="preserve">- господарства Сумської області. Об’єм виготовлених органічних добрив </w:t>
      </w:r>
      <w:r w:rsidR="00532355" w:rsidRPr="00A00C85">
        <w:rPr>
          <w:rFonts w:ascii="Times New Roman" w:hAnsi="Times New Roman"/>
          <w:sz w:val="28"/>
          <w:szCs w:val="28"/>
        </w:rPr>
        <w:t>2,5 тис. т., гранульованих органо-мінеральних добрив – 5 тис. т.</w:t>
      </w:r>
      <w:r w:rsidR="00E94209" w:rsidRPr="00A00C85">
        <w:rPr>
          <w:rFonts w:ascii="Times New Roman" w:hAnsi="Times New Roman"/>
          <w:sz w:val="28"/>
          <w:szCs w:val="28"/>
        </w:rPr>
        <w:t xml:space="preserve">, площа застосування 2,5 тис. га. </w:t>
      </w:r>
      <w:r w:rsidRPr="00A00C85">
        <w:rPr>
          <w:rFonts w:ascii="Times New Roman" w:hAnsi="Times New Roman"/>
          <w:sz w:val="28"/>
          <w:szCs w:val="28"/>
        </w:rPr>
        <w:t>Результат:</w:t>
      </w:r>
      <w:r w:rsidR="00E94209" w:rsidRPr="00A00C85">
        <w:rPr>
          <w:sz w:val="24"/>
          <w:szCs w:val="24"/>
        </w:rPr>
        <w:t xml:space="preserve"> </w:t>
      </w:r>
      <w:r w:rsidR="00E94209" w:rsidRPr="00A00C85">
        <w:rPr>
          <w:rFonts w:ascii="Times New Roman" w:hAnsi="Times New Roman"/>
          <w:sz w:val="28"/>
          <w:szCs w:val="28"/>
        </w:rPr>
        <w:t>внесення добрив сприяло посиленню формування вегетативної маси рослин підвищуючи урожай насіння соняшника на 20-25 %, зерна кукурудзи на 18-30 %. Економічний ефект досягається за рахунок зменшення витрат на мінеральні добрива (на 15-25 %) та становив від 2025 до 2830 грн./га.</w:t>
      </w:r>
    </w:p>
    <w:p w:rsidR="004903AA" w:rsidRDefault="0054266F" w:rsidP="00E94209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94209">
        <w:rPr>
          <w:rFonts w:ascii="Times New Roman" w:hAnsi="Times New Roman"/>
          <w:sz w:val="28"/>
          <w:szCs w:val="28"/>
        </w:rPr>
        <w:t xml:space="preserve">Узагальнюючи отримані дані, можна констатувати, що впровадження розроблених технологій на площі </w:t>
      </w:r>
      <w:r w:rsidR="00E94209">
        <w:rPr>
          <w:rFonts w:ascii="Times New Roman" w:hAnsi="Times New Roman"/>
          <w:sz w:val="28"/>
          <w:szCs w:val="28"/>
        </w:rPr>
        <w:t xml:space="preserve">більше </w:t>
      </w:r>
      <w:r w:rsidRPr="00E94209">
        <w:rPr>
          <w:rFonts w:ascii="Times New Roman" w:hAnsi="Times New Roman"/>
          <w:sz w:val="28"/>
          <w:szCs w:val="28"/>
        </w:rPr>
        <w:t>1</w:t>
      </w:r>
      <w:r w:rsidR="00E94209">
        <w:rPr>
          <w:rFonts w:ascii="Times New Roman" w:hAnsi="Times New Roman"/>
          <w:sz w:val="28"/>
          <w:szCs w:val="28"/>
        </w:rPr>
        <w:t>0</w:t>
      </w:r>
      <w:r w:rsidRPr="00E94209">
        <w:rPr>
          <w:rFonts w:ascii="Times New Roman" w:hAnsi="Times New Roman"/>
          <w:sz w:val="28"/>
          <w:szCs w:val="28"/>
        </w:rPr>
        <w:t xml:space="preserve">0 тис. га (об’єм виробництва добрив </w:t>
      </w:r>
      <w:r w:rsidR="00A41679">
        <w:rPr>
          <w:rFonts w:ascii="Times New Roman" w:hAnsi="Times New Roman"/>
          <w:sz w:val="28"/>
          <w:szCs w:val="28"/>
        </w:rPr>
        <w:t xml:space="preserve">більше </w:t>
      </w:r>
      <w:r w:rsidRPr="00E94209">
        <w:rPr>
          <w:rFonts w:ascii="Times New Roman" w:hAnsi="Times New Roman"/>
          <w:sz w:val="28"/>
          <w:szCs w:val="28"/>
        </w:rPr>
        <w:t>4</w:t>
      </w:r>
      <w:r w:rsidR="00A41679">
        <w:rPr>
          <w:rFonts w:ascii="Times New Roman" w:hAnsi="Times New Roman"/>
          <w:sz w:val="28"/>
          <w:szCs w:val="28"/>
        </w:rPr>
        <w:t>0</w:t>
      </w:r>
      <w:r w:rsidRPr="00E94209">
        <w:rPr>
          <w:rFonts w:ascii="Times New Roman" w:hAnsi="Times New Roman"/>
          <w:sz w:val="28"/>
          <w:szCs w:val="28"/>
        </w:rPr>
        <w:t xml:space="preserve"> тис. т) дозволило: підвищити вміст і якість органічної речовини ґрунтів, збільшити продуктивність сівозмін на 25 - 30 %, отримати чистий прибуток від </w:t>
      </w:r>
      <w:r w:rsidR="00A41679">
        <w:rPr>
          <w:rFonts w:ascii="Times New Roman" w:hAnsi="Times New Roman"/>
          <w:sz w:val="28"/>
          <w:szCs w:val="28"/>
        </w:rPr>
        <w:t>500</w:t>
      </w:r>
      <w:r w:rsidRPr="00E94209">
        <w:rPr>
          <w:rFonts w:ascii="Times New Roman" w:hAnsi="Times New Roman"/>
          <w:sz w:val="28"/>
          <w:szCs w:val="28"/>
        </w:rPr>
        <w:t xml:space="preserve"> до 3100 грн./га.</w:t>
      </w:r>
    </w:p>
    <w:p w:rsidR="00A17E62" w:rsidRDefault="00A17E62" w:rsidP="00A17E62">
      <w:pPr>
        <w:spacing w:after="0" w:line="36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C2F18">
        <w:rPr>
          <w:rFonts w:ascii="Times New Roman" w:eastAsia="Calibri" w:hAnsi="Times New Roman"/>
          <w:color w:val="000000"/>
          <w:sz w:val="28"/>
          <w:szCs w:val="28"/>
        </w:rPr>
        <w:t xml:space="preserve">Окремі положення роботи використано під час проведення проектно-пошукових робіт Харківською філією </w:t>
      </w:r>
      <w:r w:rsidRPr="00BC2F18">
        <w:rPr>
          <w:rFonts w:ascii="Times New Roman" w:eastAsia="Calibri" w:hAnsi="Times New Roman"/>
          <w:sz w:val="28"/>
          <w:szCs w:val="28"/>
          <w:lang w:eastAsia="en-US"/>
        </w:rPr>
        <w:t>Державної установи «Ін</w:t>
      </w:r>
      <w:r w:rsidR="00DA068E">
        <w:rPr>
          <w:rFonts w:ascii="Times New Roman" w:eastAsia="Calibri" w:hAnsi="Times New Roman"/>
          <w:sz w:val="28"/>
          <w:szCs w:val="28"/>
          <w:lang w:eastAsia="en-US"/>
        </w:rPr>
        <w:t>ститут охорони ґрунтів України» на площі 3500 га.</w:t>
      </w:r>
    </w:p>
    <w:p w:rsidR="000A3A7B" w:rsidRPr="00BC2F18" w:rsidRDefault="000A3A7B" w:rsidP="000A3A7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2F18">
        <w:rPr>
          <w:rFonts w:ascii="Times New Roman" w:hAnsi="Times New Roman"/>
          <w:sz w:val="28"/>
          <w:szCs w:val="28"/>
        </w:rPr>
        <w:t xml:space="preserve">Встановлено, що основні енергетичні витрати під час виробництва ОМД (близько 80 %) припадають на мінеральні компоненти, які застосовують у цих технологіях. Визначено, що одним із напрямів зменшення енерговитрат на виробництво ОМД є використання відносно більшої кількості органічного компонента, за умови зменшення його собівартості та підвищення якості. Доведено, що найкращі показники енергетичної й економічної ефективності ОМД забезпечувало їх локальне внесення. В середньому в сівозмінах коефіцієнт енергетичної ефективності за </w:t>
      </w:r>
      <w:r w:rsidRPr="00BC2F18">
        <w:rPr>
          <w:rFonts w:ascii="Times New Roman" w:hAnsi="Times New Roman"/>
          <w:sz w:val="28"/>
          <w:szCs w:val="28"/>
        </w:rPr>
        <w:lastRenderedPageBreak/>
        <w:t>основного внесення ОМД становив 5,6 - 7,0, за припосівного і передпосівного внесення – 4,8 - 5,8, що перевищувало цей показник у разі окремого основного внесення органічних і мінеральних добрив на 9 - 18 %, за припосівного і передпосівного внесення – на 2 - 32 %.</w:t>
      </w:r>
    </w:p>
    <w:p w:rsidR="000A3A7B" w:rsidRDefault="000A3A7B" w:rsidP="000A3A7B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C2F18">
        <w:rPr>
          <w:rFonts w:ascii="Times New Roman" w:hAnsi="Times New Roman"/>
          <w:sz w:val="28"/>
          <w:szCs w:val="28"/>
        </w:rPr>
        <w:t>Досвід показує, що налагодження виробництва нових добрив</w:t>
      </w:r>
      <w:r>
        <w:rPr>
          <w:rFonts w:ascii="Times New Roman" w:hAnsi="Times New Roman"/>
          <w:sz w:val="28"/>
          <w:szCs w:val="28"/>
        </w:rPr>
        <w:t xml:space="preserve"> за запропонованими технологіями</w:t>
      </w:r>
      <w:r w:rsidRPr="00BC2F18">
        <w:rPr>
          <w:rFonts w:ascii="Times New Roman" w:hAnsi="Times New Roman"/>
          <w:sz w:val="28"/>
          <w:szCs w:val="28"/>
        </w:rPr>
        <w:t xml:space="preserve"> потребує значно менших капіталовкладень та їх швидкої окупності у по</w:t>
      </w:r>
      <w:r>
        <w:rPr>
          <w:rFonts w:ascii="Times New Roman" w:hAnsi="Times New Roman"/>
          <w:sz w:val="28"/>
          <w:szCs w:val="28"/>
        </w:rPr>
        <w:t>рівнянні з діючими технологіями. В</w:t>
      </w:r>
      <w:r w:rsidRPr="00BC2F18">
        <w:rPr>
          <w:rFonts w:ascii="Times New Roman" w:hAnsi="Times New Roman"/>
          <w:sz w:val="28"/>
          <w:szCs w:val="28"/>
        </w:rPr>
        <w:t xml:space="preserve">иробництво </w:t>
      </w:r>
      <w:r w:rsidR="004C1C27">
        <w:rPr>
          <w:rFonts w:ascii="Times New Roman" w:hAnsi="Times New Roman"/>
          <w:sz w:val="28"/>
          <w:szCs w:val="28"/>
        </w:rPr>
        <w:t>передбачається</w:t>
      </w:r>
      <w:r w:rsidRPr="00BC2F18">
        <w:rPr>
          <w:rFonts w:ascii="Times New Roman" w:hAnsi="Times New Roman"/>
          <w:sz w:val="28"/>
          <w:szCs w:val="28"/>
        </w:rPr>
        <w:t xml:space="preserve"> </w:t>
      </w:r>
      <w:r w:rsidR="00E57C94">
        <w:rPr>
          <w:rFonts w:ascii="Times New Roman" w:hAnsi="Times New Roman"/>
          <w:sz w:val="28"/>
          <w:szCs w:val="28"/>
        </w:rPr>
        <w:t>мало</w:t>
      </w:r>
      <w:r w:rsidRPr="00BC2F18">
        <w:rPr>
          <w:rFonts w:ascii="Times New Roman" w:hAnsi="Times New Roman"/>
          <w:sz w:val="28"/>
          <w:szCs w:val="28"/>
        </w:rPr>
        <w:t>відходним, безпе</w:t>
      </w:r>
      <w:r>
        <w:rPr>
          <w:rFonts w:ascii="Times New Roman" w:hAnsi="Times New Roman"/>
          <w:sz w:val="28"/>
          <w:szCs w:val="28"/>
        </w:rPr>
        <w:t>р</w:t>
      </w:r>
      <w:r w:rsidR="00194A9D">
        <w:rPr>
          <w:rFonts w:ascii="Times New Roman" w:hAnsi="Times New Roman"/>
          <w:sz w:val="28"/>
          <w:szCs w:val="28"/>
        </w:rPr>
        <w:t>ервної дії та замкнутого циклу, показники надійності вище за відомі аналоги.</w:t>
      </w:r>
    </w:p>
    <w:p w:rsidR="003E2E71" w:rsidRDefault="00F04982" w:rsidP="003E2E7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2E71">
        <w:rPr>
          <w:rFonts w:ascii="Times New Roman" w:hAnsi="Times New Roman"/>
          <w:b/>
          <w:sz w:val="28"/>
          <w:szCs w:val="28"/>
        </w:rPr>
        <w:t>Кількість публікацій</w:t>
      </w:r>
      <w:r w:rsidR="003E2E71" w:rsidRPr="003E2E71">
        <w:rPr>
          <w:rFonts w:ascii="Times New Roman" w:hAnsi="Times New Roman"/>
          <w:sz w:val="28"/>
          <w:szCs w:val="28"/>
        </w:rPr>
        <w:t>: 52, в т.ч. 2 монографії, 4 рекомендації, 22 статті</w:t>
      </w:r>
      <w:r w:rsidR="003E2E71">
        <w:rPr>
          <w:rFonts w:ascii="Times New Roman" w:hAnsi="Times New Roman"/>
          <w:sz w:val="28"/>
          <w:szCs w:val="28"/>
        </w:rPr>
        <w:t xml:space="preserve"> </w:t>
      </w:r>
      <w:r w:rsidR="003E2E71" w:rsidRPr="003E2E71">
        <w:rPr>
          <w:rFonts w:ascii="Times New Roman" w:hAnsi="Times New Roman"/>
          <w:sz w:val="28"/>
          <w:szCs w:val="28"/>
        </w:rPr>
        <w:t>(</w:t>
      </w:r>
      <w:r w:rsidR="003E2E71">
        <w:rPr>
          <w:rFonts w:ascii="Times New Roman" w:hAnsi="Times New Roman"/>
          <w:sz w:val="28"/>
          <w:szCs w:val="28"/>
        </w:rPr>
        <w:t>зокрема у міжнародних</w:t>
      </w:r>
      <w:r w:rsidR="003E2E71" w:rsidRPr="003E2E71">
        <w:rPr>
          <w:rFonts w:ascii="Times New Roman" w:hAnsi="Times New Roman"/>
          <w:sz w:val="28"/>
          <w:szCs w:val="28"/>
        </w:rPr>
        <w:t xml:space="preserve"> </w:t>
      </w:r>
      <w:r w:rsidR="003E2E71">
        <w:rPr>
          <w:rFonts w:ascii="Times New Roman" w:hAnsi="Times New Roman"/>
          <w:sz w:val="28"/>
          <w:szCs w:val="28"/>
        </w:rPr>
        <w:t>виданнях – 4</w:t>
      </w:r>
      <w:r w:rsidR="003E2E71" w:rsidRPr="003E2E71">
        <w:rPr>
          <w:rFonts w:ascii="Times New Roman" w:hAnsi="Times New Roman"/>
          <w:sz w:val="28"/>
          <w:szCs w:val="28"/>
        </w:rPr>
        <w:t xml:space="preserve">). </w:t>
      </w:r>
      <w:r w:rsidR="006D1887">
        <w:rPr>
          <w:rFonts w:ascii="Times New Roman" w:hAnsi="Times New Roman"/>
          <w:sz w:val="28"/>
          <w:szCs w:val="28"/>
        </w:rPr>
        <w:t xml:space="preserve">Результати роботи представлено у завершеному комплексі з </w:t>
      </w:r>
      <w:r w:rsidR="006D1887" w:rsidRPr="003E2E71">
        <w:rPr>
          <w:rFonts w:ascii="Times New Roman" w:hAnsi="Times New Roman"/>
          <w:sz w:val="28"/>
          <w:szCs w:val="28"/>
        </w:rPr>
        <w:t xml:space="preserve">7 </w:t>
      </w:r>
      <w:r w:rsidR="006D1887">
        <w:rPr>
          <w:rFonts w:ascii="Times New Roman" w:hAnsi="Times New Roman"/>
          <w:sz w:val="28"/>
          <w:szCs w:val="28"/>
        </w:rPr>
        <w:t>державних стандартів України.</w:t>
      </w:r>
      <w:r w:rsidR="006D1887" w:rsidRPr="003E2E71">
        <w:rPr>
          <w:rFonts w:ascii="Times New Roman" w:hAnsi="Times New Roman"/>
          <w:sz w:val="28"/>
          <w:szCs w:val="28"/>
        </w:rPr>
        <w:t xml:space="preserve"> </w:t>
      </w:r>
      <w:r w:rsidR="003E2E71" w:rsidRPr="003E2E71">
        <w:rPr>
          <w:rFonts w:ascii="Times New Roman" w:hAnsi="Times New Roman"/>
          <w:sz w:val="28"/>
          <w:szCs w:val="28"/>
        </w:rPr>
        <w:t xml:space="preserve">Згідно бази даних </w:t>
      </w:r>
      <w:proofErr w:type="spellStart"/>
      <w:r w:rsidR="003E2E71" w:rsidRPr="003E2E71">
        <w:rPr>
          <w:rFonts w:ascii="Times New Roman" w:hAnsi="Times New Roman"/>
          <w:sz w:val="28"/>
          <w:szCs w:val="28"/>
        </w:rPr>
        <w:t>Google</w:t>
      </w:r>
      <w:proofErr w:type="spellEnd"/>
      <w:r w:rsidR="003E2E71" w:rsidRPr="003E2E71">
        <w:rPr>
          <w:rFonts w:ascii="Times New Roman" w:hAnsi="Times New Roman"/>
          <w:sz w:val="28"/>
          <w:szCs w:val="28"/>
        </w:rPr>
        <w:t xml:space="preserve"> </w:t>
      </w:r>
      <w:r w:rsidR="003E2E71" w:rsidRPr="007826D7">
        <w:rPr>
          <w:rFonts w:ascii="Times New Roman" w:hAnsi="Times New Roman"/>
          <w:sz w:val="28"/>
          <w:szCs w:val="28"/>
          <w:lang w:val="en-US"/>
        </w:rPr>
        <w:t>Scholar</w:t>
      </w:r>
      <w:r w:rsidR="003E2E71" w:rsidRPr="007826D7">
        <w:rPr>
          <w:rFonts w:ascii="Times New Roman" w:hAnsi="Times New Roman"/>
          <w:sz w:val="28"/>
          <w:szCs w:val="28"/>
        </w:rPr>
        <w:t xml:space="preserve"> </w:t>
      </w:r>
      <w:r w:rsidR="003E2E71" w:rsidRPr="003E2E71">
        <w:rPr>
          <w:rFonts w:ascii="Times New Roman" w:hAnsi="Times New Roman"/>
          <w:sz w:val="28"/>
          <w:szCs w:val="28"/>
        </w:rPr>
        <w:t>загальна</w:t>
      </w:r>
      <w:r w:rsidR="003E2E71">
        <w:rPr>
          <w:rFonts w:ascii="Times New Roman" w:hAnsi="Times New Roman"/>
          <w:sz w:val="28"/>
          <w:szCs w:val="28"/>
        </w:rPr>
        <w:t xml:space="preserve"> </w:t>
      </w:r>
      <w:r w:rsidR="003E2E71" w:rsidRPr="003E2E71">
        <w:rPr>
          <w:rFonts w:ascii="Times New Roman" w:hAnsi="Times New Roman"/>
          <w:sz w:val="28"/>
          <w:szCs w:val="28"/>
        </w:rPr>
        <w:t>кількість посилань на публікації авторів, представлених в роботі, складає 8,</w:t>
      </w:r>
      <w:r w:rsidR="003E2E71">
        <w:rPr>
          <w:rFonts w:ascii="Times New Roman" w:hAnsi="Times New Roman"/>
          <w:sz w:val="28"/>
          <w:szCs w:val="28"/>
        </w:rPr>
        <w:t xml:space="preserve"> </w:t>
      </w:r>
      <w:r w:rsidR="003E2E71" w:rsidRPr="003E2E71">
        <w:rPr>
          <w:rFonts w:ascii="Times New Roman" w:hAnsi="Times New Roman"/>
          <w:sz w:val="28"/>
          <w:szCs w:val="28"/>
        </w:rPr>
        <w:t>h-індекс = 2. Новизну та конкурентоспроможність технічних рішень</w:t>
      </w:r>
      <w:r w:rsidR="003E2E71">
        <w:rPr>
          <w:rFonts w:ascii="Times New Roman" w:hAnsi="Times New Roman"/>
          <w:sz w:val="28"/>
          <w:szCs w:val="28"/>
        </w:rPr>
        <w:t xml:space="preserve"> </w:t>
      </w:r>
      <w:r w:rsidR="003E2E71" w:rsidRPr="003E2E71">
        <w:rPr>
          <w:rFonts w:ascii="Times New Roman" w:hAnsi="Times New Roman"/>
          <w:sz w:val="28"/>
          <w:szCs w:val="28"/>
        </w:rPr>
        <w:t>захищено 2 патентами</w:t>
      </w:r>
      <w:r w:rsidR="003E2E71">
        <w:rPr>
          <w:rFonts w:ascii="Times New Roman" w:hAnsi="Times New Roman"/>
          <w:sz w:val="28"/>
          <w:szCs w:val="28"/>
        </w:rPr>
        <w:t xml:space="preserve"> на корисну модель</w:t>
      </w:r>
      <w:r w:rsidR="006D1887">
        <w:rPr>
          <w:rFonts w:ascii="Times New Roman" w:hAnsi="Times New Roman"/>
          <w:sz w:val="28"/>
          <w:szCs w:val="28"/>
        </w:rPr>
        <w:t xml:space="preserve">. </w:t>
      </w:r>
      <w:r w:rsidR="003E2E71" w:rsidRPr="007826D7">
        <w:rPr>
          <w:rFonts w:ascii="Times New Roman" w:hAnsi="Times New Roman"/>
          <w:sz w:val="28"/>
          <w:szCs w:val="28"/>
        </w:rPr>
        <w:t xml:space="preserve">За </w:t>
      </w:r>
      <w:r w:rsidR="003E2E71">
        <w:rPr>
          <w:rFonts w:ascii="Times New Roman" w:hAnsi="Times New Roman"/>
          <w:sz w:val="28"/>
          <w:szCs w:val="28"/>
        </w:rPr>
        <w:t>матеріалами</w:t>
      </w:r>
      <w:r w:rsidR="003E2E71" w:rsidRPr="007826D7">
        <w:rPr>
          <w:rFonts w:ascii="Times New Roman" w:hAnsi="Times New Roman"/>
          <w:sz w:val="28"/>
          <w:szCs w:val="28"/>
        </w:rPr>
        <w:t xml:space="preserve"> </w:t>
      </w:r>
      <w:r w:rsidR="003E2E71">
        <w:rPr>
          <w:rFonts w:ascii="Times New Roman" w:hAnsi="Times New Roman"/>
          <w:sz w:val="28"/>
          <w:szCs w:val="28"/>
        </w:rPr>
        <w:t>роботи</w:t>
      </w:r>
      <w:r w:rsidR="003E2E71" w:rsidRPr="007826D7">
        <w:rPr>
          <w:rFonts w:ascii="Times New Roman" w:hAnsi="Times New Roman"/>
          <w:sz w:val="28"/>
          <w:szCs w:val="28"/>
        </w:rPr>
        <w:t xml:space="preserve"> захищено </w:t>
      </w:r>
      <w:r w:rsidR="003E2E71">
        <w:rPr>
          <w:rFonts w:ascii="Times New Roman" w:hAnsi="Times New Roman"/>
          <w:sz w:val="28"/>
          <w:szCs w:val="28"/>
        </w:rPr>
        <w:t>1</w:t>
      </w:r>
      <w:r w:rsidR="003E2E71" w:rsidRPr="007826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E2E71" w:rsidRPr="007826D7">
        <w:rPr>
          <w:rFonts w:ascii="Times New Roman" w:hAnsi="Times New Roman"/>
          <w:sz w:val="28"/>
          <w:szCs w:val="28"/>
        </w:rPr>
        <w:t>кандидатськ</w:t>
      </w:r>
      <w:r w:rsidR="003E2E71">
        <w:rPr>
          <w:rFonts w:ascii="Times New Roman" w:hAnsi="Times New Roman"/>
          <w:sz w:val="28"/>
          <w:szCs w:val="28"/>
        </w:rPr>
        <w:t>у</w:t>
      </w:r>
      <w:r w:rsidR="003E2E71" w:rsidRPr="007826D7">
        <w:rPr>
          <w:rFonts w:ascii="Times New Roman" w:hAnsi="Times New Roman"/>
          <w:sz w:val="28"/>
          <w:szCs w:val="28"/>
        </w:rPr>
        <w:t xml:space="preserve"> дисертаці</w:t>
      </w:r>
      <w:r w:rsidR="003E2E71">
        <w:rPr>
          <w:rFonts w:ascii="Times New Roman" w:hAnsi="Times New Roman"/>
          <w:sz w:val="28"/>
          <w:szCs w:val="28"/>
        </w:rPr>
        <w:t>ю</w:t>
      </w:r>
      <w:r w:rsidR="003E2E71" w:rsidRPr="007826D7">
        <w:rPr>
          <w:rFonts w:ascii="Times New Roman" w:hAnsi="Times New Roman"/>
          <w:sz w:val="28"/>
          <w:szCs w:val="28"/>
        </w:rPr>
        <w:t>.</w:t>
      </w:r>
    </w:p>
    <w:p w:rsidR="00CE08A3" w:rsidRDefault="00CE08A3" w:rsidP="003E2E7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1143C" w:rsidRDefault="0061143C" w:rsidP="0061143C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4E226B">
        <w:rPr>
          <w:rFonts w:ascii="Times New Roman" w:hAnsi="Times New Roman"/>
          <w:sz w:val="28"/>
          <w:szCs w:val="28"/>
        </w:rPr>
        <w:t xml:space="preserve">Претендент,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</w:t>
      </w:r>
      <w:r w:rsidRPr="00F152DD">
        <w:rPr>
          <w:rFonts w:ascii="Times New Roman" w:hAnsi="Times New Roman"/>
          <w:color w:val="000000"/>
          <w:sz w:val="28"/>
          <w:szCs w:val="28"/>
        </w:rPr>
        <w:t>анд</w:t>
      </w:r>
      <w:proofErr w:type="spellEnd"/>
      <w:r w:rsidRPr="00F152DD">
        <w:rPr>
          <w:rFonts w:ascii="Times New Roman" w:hAnsi="Times New Roman"/>
          <w:color w:val="000000"/>
          <w:sz w:val="28"/>
          <w:szCs w:val="28"/>
        </w:rPr>
        <w:t>. с.-г. наук</w:t>
      </w:r>
      <w:r>
        <w:rPr>
          <w:rFonts w:ascii="Times New Roman" w:hAnsi="Times New Roman"/>
          <w:color w:val="000000"/>
          <w:sz w:val="28"/>
          <w:szCs w:val="28"/>
        </w:rPr>
        <w:t>,</w:t>
      </w:r>
    </w:p>
    <w:p w:rsidR="0061143C" w:rsidRDefault="0061143C" w:rsidP="0061143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4E226B">
        <w:rPr>
          <w:rFonts w:ascii="Times New Roman" w:hAnsi="Times New Roman"/>
          <w:sz w:val="28"/>
          <w:szCs w:val="28"/>
        </w:rPr>
        <w:t>аук</w:t>
      </w:r>
      <w:r>
        <w:rPr>
          <w:rFonts w:ascii="Times New Roman" w:hAnsi="Times New Roman"/>
          <w:sz w:val="28"/>
          <w:szCs w:val="28"/>
        </w:rPr>
        <w:t>.</w:t>
      </w:r>
      <w:r w:rsidRPr="004E22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226B">
        <w:rPr>
          <w:rFonts w:ascii="Times New Roman" w:hAnsi="Times New Roman"/>
          <w:sz w:val="28"/>
          <w:szCs w:val="28"/>
        </w:rPr>
        <w:t>співроб</w:t>
      </w:r>
      <w:proofErr w:type="spellEnd"/>
      <w:r>
        <w:rPr>
          <w:rFonts w:ascii="Times New Roman" w:hAnsi="Times New Roman"/>
          <w:sz w:val="28"/>
          <w:szCs w:val="28"/>
        </w:rPr>
        <w:t>. лабораторії</w:t>
      </w:r>
    </w:p>
    <w:p w:rsidR="0061143C" w:rsidRDefault="0061143C" w:rsidP="0061143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E226B">
        <w:rPr>
          <w:rFonts w:ascii="Times New Roman" w:hAnsi="Times New Roman"/>
          <w:sz w:val="28"/>
          <w:szCs w:val="28"/>
        </w:rPr>
        <w:t>органічних добрив і гумусу</w:t>
      </w:r>
    </w:p>
    <w:p w:rsidR="0061143C" w:rsidRPr="00F152DD" w:rsidRDefault="0061143C" w:rsidP="0061143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2DD">
        <w:rPr>
          <w:rFonts w:ascii="Times New Roman" w:hAnsi="Times New Roman"/>
          <w:sz w:val="28"/>
          <w:szCs w:val="28"/>
        </w:rPr>
        <w:t>ННЦ «Інститут ґрунтознавства</w:t>
      </w:r>
    </w:p>
    <w:p w:rsidR="0061143C" w:rsidRPr="004E226B" w:rsidRDefault="0061143C" w:rsidP="0061143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152DD">
        <w:rPr>
          <w:rFonts w:ascii="Times New Roman" w:hAnsi="Times New Roman"/>
          <w:sz w:val="28"/>
          <w:szCs w:val="28"/>
        </w:rPr>
        <w:t>та агрохімії імені О.Н. Соколовського»</w:t>
      </w:r>
      <w:r w:rsidRPr="004E226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В.</w:t>
      </w:r>
      <w:r w:rsidRPr="004E226B">
        <w:rPr>
          <w:rFonts w:ascii="Times New Roman" w:hAnsi="Times New Roman"/>
          <w:sz w:val="28"/>
          <w:szCs w:val="28"/>
        </w:rPr>
        <w:t xml:space="preserve">А. </w:t>
      </w:r>
      <w:proofErr w:type="spellStart"/>
      <w:r w:rsidRPr="004E226B">
        <w:rPr>
          <w:rFonts w:ascii="Times New Roman" w:hAnsi="Times New Roman"/>
          <w:sz w:val="28"/>
          <w:szCs w:val="28"/>
        </w:rPr>
        <w:t>Гетманенко</w:t>
      </w:r>
      <w:proofErr w:type="spellEnd"/>
    </w:p>
    <w:p w:rsidR="00CE08A3" w:rsidRPr="00F152DD" w:rsidRDefault="00CE08A3" w:rsidP="00CE08A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1143C" w:rsidRDefault="0061143C" w:rsidP="0061143C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4E226B">
        <w:rPr>
          <w:rFonts w:ascii="Times New Roman" w:hAnsi="Times New Roman"/>
          <w:sz w:val="28"/>
          <w:szCs w:val="28"/>
        </w:rPr>
        <w:t xml:space="preserve">Претендент,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</w:t>
      </w:r>
      <w:r w:rsidRPr="00F152DD">
        <w:rPr>
          <w:rFonts w:ascii="Times New Roman" w:hAnsi="Times New Roman"/>
          <w:color w:val="000000"/>
          <w:sz w:val="28"/>
          <w:szCs w:val="28"/>
        </w:rPr>
        <w:t>анд</w:t>
      </w:r>
      <w:proofErr w:type="spellEnd"/>
      <w:r w:rsidRPr="00F152DD">
        <w:rPr>
          <w:rFonts w:ascii="Times New Roman" w:hAnsi="Times New Roman"/>
          <w:color w:val="000000"/>
          <w:sz w:val="28"/>
          <w:szCs w:val="28"/>
        </w:rPr>
        <w:t>. с.-г. наук</w:t>
      </w:r>
      <w:r>
        <w:rPr>
          <w:rFonts w:ascii="Times New Roman" w:hAnsi="Times New Roman"/>
          <w:color w:val="000000"/>
          <w:sz w:val="28"/>
          <w:szCs w:val="28"/>
        </w:rPr>
        <w:t>,</w:t>
      </w:r>
    </w:p>
    <w:p w:rsidR="0061143C" w:rsidRDefault="0061143C" w:rsidP="0061143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старший н</w:t>
      </w:r>
      <w:r w:rsidRPr="004E226B">
        <w:rPr>
          <w:rFonts w:ascii="Times New Roman" w:hAnsi="Times New Roman"/>
          <w:sz w:val="28"/>
          <w:szCs w:val="28"/>
        </w:rPr>
        <w:t>аук</w:t>
      </w:r>
      <w:r>
        <w:rPr>
          <w:rFonts w:ascii="Times New Roman" w:hAnsi="Times New Roman"/>
          <w:sz w:val="28"/>
          <w:szCs w:val="28"/>
        </w:rPr>
        <w:t>.</w:t>
      </w:r>
      <w:r w:rsidRPr="004E22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226B">
        <w:rPr>
          <w:rFonts w:ascii="Times New Roman" w:hAnsi="Times New Roman"/>
          <w:sz w:val="28"/>
          <w:szCs w:val="28"/>
        </w:rPr>
        <w:t>співроб</w:t>
      </w:r>
      <w:proofErr w:type="spellEnd"/>
      <w:r>
        <w:rPr>
          <w:rFonts w:ascii="Times New Roman" w:hAnsi="Times New Roman"/>
          <w:sz w:val="28"/>
          <w:szCs w:val="28"/>
        </w:rPr>
        <w:t>. лабораторії</w:t>
      </w:r>
    </w:p>
    <w:p w:rsidR="0061143C" w:rsidRDefault="0061143C" w:rsidP="0061143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E226B">
        <w:rPr>
          <w:rFonts w:ascii="Times New Roman" w:hAnsi="Times New Roman"/>
          <w:sz w:val="28"/>
          <w:szCs w:val="28"/>
        </w:rPr>
        <w:t>органічних добрив і гумусу</w:t>
      </w:r>
    </w:p>
    <w:p w:rsidR="0061143C" w:rsidRPr="00F152DD" w:rsidRDefault="0061143C" w:rsidP="0061143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2DD">
        <w:rPr>
          <w:rFonts w:ascii="Times New Roman" w:hAnsi="Times New Roman"/>
          <w:sz w:val="28"/>
          <w:szCs w:val="28"/>
        </w:rPr>
        <w:t>ННЦ «Інститут ґрунтознавства</w:t>
      </w:r>
    </w:p>
    <w:p w:rsidR="0061143C" w:rsidRPr="00252373" w:rsidRDefault="0061143C" w:rsidP="0061143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152DD">
        <w:rPr>
          <w:rFonts w:ascii="Times New Roman" w:hAnsi="Times New Roman"/>
          <w:sz w:val="28"/>
          <w:szCs w:val="28"/>
        </w:rPr>
        <w:t>та агрохімії імені О.Н. Соколовського»</w:t>
      </w:r>
      <w:r w:rsidRPr="004E226B">
        <w:rPr>
          <w:rFonts w:ascii="Times New Roman" w:hAnsi="Times New Roman"/>
          <w:sz w:val="28"/>
          <w:szCs w:val="28"/>
        </w:rPr>
        <w:tab/>
      </w:r>
      <w:r w:rsidRPr="0025237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252373">
        <w:rPr>
          <w:rFonts w:ascii="Times New Roman" w:hAnsi="Times New Roman"/>
          <w:sz w:val="28"/>
          <w:szCs w:val="28"/>
        </w:rPr>
        <w:tab/>
        <w:t>А.М. Кутова</w:t>
      </w:r>
    </w:p>
    <w:p w:rsidR="0061143C" w:rsidRPr="00BD4AD6" w:rsidRDefault="0061143C" w:rsidP="0061143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1FD5" w:rsidRDefault="00361FD5" w:rsidP="00361FD5">
      <w:pPr>
        <w:tabs>
          <w:tab w:val="left" w:pos="567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Вчений секретар</w:t>
      </w:r>
    </w:p>
    <w:p w:rsidR="00361FD5" w:rsidRDefault="00361FD5" w:rsidP="00361FD5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ННЦ «Інститут ґрунтознавства</w:t>
      </w:r>
    </w:p>
    <w:p w:rsidR="00361FD5" w:rsidRDefault="00361FD5" w:rsidP="00361FD5">
      <w:pPr>
        <w:tabs>
          <w:tab w:val="left" w:pos="567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 агрохімії імені О.Н. Соколовського»</w:t>
      </w:r>
    </w:p>
    <w:p w:rsidR="00F04982" w:rsidRPr="00361FD5" w:rsidRDefault="00361FD5" w:rsidP="00361FD5">
      <w:pPr>
        <w:tabs>
          <w:tab w:val="left" w:pos="567"/>
        </w:tabs>
        <w:spacing w:after="0" w:line="336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канд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с.-г. наук,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с.н.с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>В. В. 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Шимель</w:t>
      </w:r>
      <w:proofErr w:type="spellEnd"/>
    </w:p>
    <w:sectPr w:rsidR="00F04982" w:rsidRPr="00361FD5" w:rsidSect="006F0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52E7E"/>
    <w:multiLevelType w:val="multilevel"/>
    <w:tmpl w:val="FAAE7C24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7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1">
    <w:nsid w:val="45C01A05"/>
    <w:multiLevelType w:val="multilevel"/>
    <w:tmpl w:val="FAAE7C2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7"/>
      <w:numFmt w:val="decimal"/>
      <w:isLgl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1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3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5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4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972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10DA8"/>
    <w:rsid w:val="000A1BAD"/>
    <w:rsid w:val="000A3A7B"/>
    <w:rsid w:val="000E13B0"/>
    <w:rsid w:val="00125402"/>
    <w:rsid w:val="00194A9D"/>
    <w:rsid w:val="00195D7D"/>
    <w:rsid w:val="001B3EBF"/>
    <w:rsid w:val="001B5D43"/>
    <w:rsid w:val="00361FD5"/>
    <w:rsid w:val="003624B3"/>
    <w:rsid w:val="003D1B0A"/>
    <w:rsid w:val="003E2E71"/>
    <w:rsid w:val="003E75AA"/>
    <w:rsid w:val="0046155B"/>
    <w:rsid w:val="0046340B"/>
    <w:rsid w:val="004903AA"/>
    <w:rsid w:val="004A7DE0"/>
    <w:rsid w:val="004B2B86"/>
    <w:rsid w:val="004C1C27"/>
    <w:rsid w:val="00532355"/>
    <w:rsid w:val="00541993"/>
    <w:rsid w:val="0054266F"/>
    <w:rsid w:val="0055396E"/>
    <w:rsid w:val="00580747"/>
    <w:rsid w:val="00587846"/>
    <w:rsid w:val="005C464E"/>
    <w:rsid w:val="006036BE"/>
    <w:rsid w:val="00607DA4"/>
    <w:rsid w:val="0061143C"/>
    <w:rsid w:val="006C4A9F"/>
    <w:rsid w:val="006D0590"/>
    <w:rsid w:val="006D1887"/>
    <w:rsid w:val="006F0039"/>
    <w:rsid w:val="006F54A9"/>
    <w:rsid w:val="0072026D"/>
    <w:rsid w:val="0073385E"/>
    <w:rsid w:val="00734974"/>
    <w:rsid w:val="00745913"/>
    <w:rsid w:val="007A5306"/>
    <w:rsid w:val="007E2FD2"/>
    <w:rsid w:val="00800C09"/>
    <w:rsid w:val="00805AB4"/>
    <w:rsid w:val="00810DA8"/>
    <w:rsid w:val="008901ED"/>
    <w:rsid w:val="00896C45"/>
    <w:rsid w:val="008E351B"/>
    <w:rsid w:val="00927106"/>
    <w:rsid w:val="00937828"/>
    <w:rsid w:val="00A00C85"/>
    <w:rsid w:val="00A155FE"/>
    <w:rsid w:val="00A17E62"/>
    <w:rsid w:val="00A3080D"/>
    <w:rsid w:val="00A41679"/>
    <w:rsid w:val="00A648EF"/>
    <w:rsid w:val="00A74FFC"/>
    <w:rsid w:val="00AD2A14"/>
    <w:rsid w:val="00AE4885"/>
    <w:rsid w:val="00B46341"/>
    <w:rsid w:val="00B91FF1"/>
    <w:rsid w:val="00BA71D8"/>
    <w:rsid w:val="00BC2F18"/>
    <w:rsid w:val="00BD00EE"/>
    <w:rsid w:val="00BE72F5"/>
    <w:rsid w:val="00C01918"/>
    <w:rsid w:val="00C1694A"/>
    <w:rsid w:val="00C41024"/>
    <w:rsid w:val="00C817B5"/>
    <w:rsid w:val="00CE08A3"/>
    <w:rsid w:val="00CE743A"/>
    <w:rsid w:val="00D04EE9"/>
    <w:rsid w:val="00D27728"/>
    <w:rsid w:val="00D46350"/>
    <w:rsid w:val="00DA068E"/>
    <w:rsid w:val="00DD4AC8"/>
    <w:rsid w:val="00E008E0"/>
    <w:rsid w:val="00E57C94"/>
    <w:rsid w:val="00E728BF"/>
    <w:rsid w:val="00E94209"/>
    <w:rsid w:val="00EB6CCE"/>
    <w:rsid w:val="00EC366F"/>
    <w:rsid w:val="00EE6B53"/>
    <w:rsid w:val="00F04982"/>
    <w:rsid w:val="00F249EA"/>
    <w:rsid w:val="00FE73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DA8"/>
    <w:pPr>
      <w:spacing w:after="200" w:line="276" w:lineRule="auto"/>
    </w:pPr>
    <w:rPr>
      <w:rFonts w:ascii="Calibri" w:eastAsia="Times New Roman" w:hAnsi="Calibri" w:cs="Times New Roman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10DA8"/>
    <w:pPr>
      <w:ind w:left="720"/>
    </w:pPr>
  </w:style>
  <w:style w:type="paragraph" w:styleId="2">
    <w:name w:val="Body Text 2"/>
    <w:basedOn w:val="a"/>
    <w:link w:val="20"/>
    <w:rsid w:val="00810DA8"/>
    <w:pPr>
      <w:spacing w:after="120" w:line="480" w:lineRule="auto"/>
    </w:pPr>
    <w:rPr>
      <w:rFonts w:ascii="Times New Roman" w:hAnsi="Times New Roman"/>
      <w:sz w:val="24"/>
      <w:szCs w:val="24"/>
      <w:lang w:val="ru-RU"/>
    </w:rPr>
  </w:style>
  <w:style w:type="character" w:customStyle="1" w:styleId="20">
    <w:name w:val="Основной текст 2 Знак"/>
    <w:basedOn w:val="a0"/>
    <w:link w:val="2"/>
    <w:rsid w:val="00810D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rsid w:val="003E75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/>
    </w:rPr>
  </w:style>
  <w:style w:type="paragraph" w:styleId="a5">
    <w:name w:val="Body Text"/>
    <w:basedOn w:val="a"/>
    <w:link w:val="a6"/>
    <w:uiPriority w:val="99"/>
    <w:semiHidden/>
    <w:unhideWhenUsed/>
    <w:rsid w:val="00BE72F5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BE72F5"/>
    <w:rPr>
      <w:rFonts w:ascii="Calibri" w:eastAsia="Times New Roman" w:hAnsi="Calibri" w:cs="Times New Roman"/>
      <w:lang w:val="uk-UA" w:eastAsia="ru-RU"/>
    </w:rPr>
  </w:style>
  <w:style w:type="character" w:customStyle="1" w:styleId="a7">
    <w:name w:val="Основной текст_"/>
    <w:link w:val="1"/>
    <w:locked/>
    <w:rsid w:val="001B3EB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7"/>
    <w:rsid w:val="001B3EBF"/>
    <w:pPr>
      <w:widowControl w:val="0"/>
      <w:shd w:val="clear" w:color="auto" w:fill="FFFFFF"/>
      <w:spacing w:after="0" w:line="216" w:lineRule="exact"/>
      <w:jc w:val="both"/>
    </w:pPr>
    <w:rPr>
      <w:rFonts w:ascii="Times New Roman" w:hAnsi="Times New Roman"/>
      <w:sz w:val="18"/>
      <w:szCs w:val="18"/>
      <w:lang w:val="ru-RU" w:eastAsia="en-US"/>
    </w:rPr>
  </w:style>
  <w:style w:type="character" w:customStyle="1" w:styleId="hps">
    <w:name w:val="hps"/>
    <w:basedOn w:val="a0"/>
    <w:rsid w:val="001B3E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D8A55-07FC-404E-B1D2-920F5EF5D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10</Pages>
  <Words>11317</Words>
  <Characters>6451</Characters>
  <Application>Microsoft Office Word</Application>
  <DocSecurity>0</DocSecurity>
  <Lines>53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51</cp:revision>
  <dcterms:created xsi:type="dcterms:W3CDTF">2018-01-22T10:57:00Z</dcterms:created>
  <dcterms:modified xsi:type="dcterms:W3CDTF">2018-02-07T08:32:00Z</dcterms:modified>
</cp:coreProperties>
</file>