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30" w:rsidRPr="0003503C" w:rsidRDefault="00FF3830" w:rsidP="00FF383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3503C">
        <w:rPr>
          <w:b/>
          <w:sz w:val="28"/>
          <w:szCs w:val="28"/>
          <w:lang w:val="uk-UA"/>
        </w:rPr>
        <w:t>Інститут електродинаміки</w:t>
      </w:r>
    </w:p>
    <w:p w:rsidR="00FF3830" w:rsidRPr="0003503C" w:rsidRDefault="00302B97" w:rsidP="00FF3830">
      <w:pPr>
        <w:spacing w:line="360" w:lineRule="auto"/>
        <w:jc w:val="center"/>
        <w:rPr>
          <w:b/>
          <w:lang w:val="uk-UA"/>
        </w:rPr>
      </w:pPr>
      <w:r w:rsidRPr="0003503C">
        <w:rPr>
          <w:b/>
          <w:sz w:val="28"/>
          <w:szCs w:val="28"/>
          <w:lang w:val="uk-UA"/>
        </w:rPr>
        <w:t>Національної академії наук України</w:t>
      </w:r>
    </w:p>
    <w:p w:rsidR="00FF3830" w:rsidRPr="0003503C" w:rsidRDefault="00FF3830" w:rsidP="00FF3830">
      <w:pPr>
        <w:spacing w:line="360" w:lineRule="auto"/>
        <w:jc w:val="center"/>
        <w:rPr>
          <w:b/>
          <w:lang w:val="uk-UA"/>
        </w:rPr>
      </w:pPr>
    </w:p>
    <w:p w:rsidR="003369D9" w:rsidRDefault="003369D9" w:rsidP="00FF3830">
      <w:pPr>
        <w:spacing w:line="360" w:lineRule="auto"/>
        <w:jc w:val="center"/>
        <w:rPr>
          <w:b/>
          <w:lang w:val="uk-UA"/>
        </w:rPr>
      </w:pPr>
    </w:p>
    <w:p w:rsidR="00AD6700" w:rsidRPr="0003503C" w:rsidRDefault="00AD6700" w:rsidP="00FF3830">
      <w:pPr>
        <w:spacing w:line="360" w:lineRule="auto"/>
        <w:jc w:val="center"/>
        <w:rPr>
          <w:b/>
          <w:lang w:val="uk-UA"/>
        </w:rPr>
      </w:pPr>
    </w:p>
    <w:p w:rsidR="00FF3830" w:rsidRPr="0003503C" w:rsidRDefault="00FF3830" w:rsidP="00FF3830">
      <w:pPr>
        <w:spacing w:line="360" w:lineRule="auto"/>
        <w:jc w:val="center"/>
        <w:rPr>
          <w:b/>
          <w:lang w:val="uk-UA"/>
        </w:rPr>
      </w:pPr>
    </w:p>
    <w:p w:rsidR="00302B97" w:rsidRPr="0003503C" w:rsidRDefault="003369D9" w:rsidP="003369D9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03503C">
        <w:rPr>
          <w:b/>
          <w:sz w:val="28"/>
          <w:szCs w:val="28"/>
          <w:lang w:val="uk-UA"/>
        </w:rPr>
        <w:t>на здобуття премії Президента України</w:t>
      </w:r>
    </w:p>
    <w:p w:rsidR="003369D9" w:rsidRPr="0003503C" w:rsidRDefault="003369D9" w:rsidP="003369D9">
      <w:pPr>
        <w:spacing w:line="360" w:lineRule="auto"/>
        <w:jc w:val="right"/>
        <w:rPr>
          <w:b/>
          <w:sz w:val="28"/>
          <w:szCs w:val="28"/>
          <w:lang w:val="uk-UA"/>
        </w:rPr>
      </w:pPr>
      <w:r w:rsidRPr="0003503C">
        <w:rPr>
          <w:b/>
          <w:sz w:val="28"/>
          <w:szCs w:val="28"/>
          <w:lang w:val="uk-UA"/>
        </w:rPr>
        <w:t>для молодих вчених 2015 року</w:t>
      </w:r>
    </w:p>
    <w:p w:rsidR="00FF3830" w:rsidRPr="0003503C" w:rsidRDefault="00FF3830" w:rsidP="00FF3830">
      <w:pPr>
        <w:spacing w:line="360" w:lineRule="auto"/>
        <w:jc w:val="center"/>
        <w:rPr>
          <w:b/>
          <w:lang w:val="uk-UA"/>
        </w:rPr>
      </w:pPr>
    </w:p>
    <w:p w:rsidR="003369D9" w:rsidRPr="0003503C" w:rsidRDefault="003369D9" w:rsidP="00FF3830">
      <w:pPr>
        <w:spacing w:line="360" w:lineRule="auto"/>
        <w:jc w:val="center"/>
        <w:rPr>
          <w:b/>
          <w:lang w:val="uk-UA"/>
        </w:rPr>
      </w:pPr>
    </w:p>
    <w:p w:rsidR="00FF3830" w:rsidRPr="0003503C" w:rsidRDefault="003369D9" w:rsidP="00FF3830">
      <w:pPr>
        <w:spacing w:before="120" w:line="360" w:lineRule="auto"/>
        <w:ind w:right="57"/>
        <w:jc w:val="center"/>
        <w:rPr>
          <w:b/>
          <w:sz w:val="28"/>
          <w:szCs w:val="28"/>
          <w:lang w:val="uk-UA"/>
        </w:rPr>
      </w:pPr>
      <w:r w:rsidRPr="0003503C">
        <w:rPr>
          <w:b/>
          <w:sz w:val="28"/>
          <w:szCs w:val="28"/>
          <w:lang w:val="uk-UA"/>
        </w:rPr>
        <w:t>РЕФЕРАТ:</w:t>
      </w:r>
    </w:p>
    <w:p w:rsidR="00FF3830" w:rsidRPr="0003503C" w:rsidRDefault="00CB7638" w:rsidP="00FF3830">
      <w:pPr>
        <w:jc w:val="center"/>
        <w:rPr>
          <w:b/>
          <w:bCs/>
          <w:caps/>
          <w:sz w:val="40"/>
          <w:szCs w:val="40"/>
          <w:lang w:val="uk-UA"/>
        </w:rPr>
      </w:pPr>
      <w:r w:rsidRPr="00CB7638">
        <w:rPr>
          <w:b/>
          <w:bCs/>
          <w:caps/>
          <w:sz w:val="40"/>
          <w:szCs w:val="40"/>
          <w:lang w:val="uk-UA"/>
        </w:rPr>
        <w:t>Нові засоби підвищення якості керування електромеханічними об'єктами</w:t>
      </w:r>
    </w:p>
    <w:p w:rsidR="00302B97" w:rsidRPr="0003503C" w:rsidRDefault="00302B97" w:rsidP="00FF3830">
      <w:pPr>
        <w:spacing w:line="360" w:lineRule="auto"/>
        <w:ind w:right="57"/>
        <w:jc w:val="center"/>
        <w:rPr>
          <w:b/>
          <w:bCs/>
          <w:sz w:val="32"/>
          <w:szCs w:val="32"/>
          <w:lang w:val="uk-UA"/>
        </w:rPr>
      </w:pPr>
      <w:bookmarkStart w:id="0" w:name="_GoBack"/>
      <w:bookmarkEnd w:id="0"/>
    </w:p>
    <w:p w:rsidR="00FF3830" w:rsidRPr="0003503C" w:rsidRDefault="003369D9" w:rsidP="00FF3830">
      <w:pPr>
        <w:rPr>
          <w:b/>
          <w:lang w:val="uk-UA"/>
        </w:rPr>
      </w:pPr>
      <w:r w:rsidRPr="0003503C">
        <w:rPr>
          <w:b/>
          <w:lang w:val="uk-UA"/>
        </w:rPr>
        <w:t>Авторський колектив:</w:t>
      </w:r>
    </w:p>
    <w:p w:rsidR="003369D9" w:rsidRPr="0003503C" w:rsidRDefault="003369D9" w:rsidP="00FF3830">
      <w:pPr>
        <w:rPr>
          <w:b/>
          <w:lang w:val="uk-UA"/>
        </w:rPr>
      </w:pPr>
    </w:p>
    <w:p w:rsidR="00FF3830" w:rsidRPr="0003503C" w:rsidRDefault="00FF3830" w:rsidP="00FF3830">
      <w:pPr>
        <w:pStyle w:val="a3"/>
        <w:numPr>
          <w:ilvl w:val="0"/>
          <w:numId w:val="1"/>
        </w:numPr>
        <w:spacing w:line="360" w:lineRule="auto"/>
        <w:ind w:right="57"/>
        <w:jc w:val="both"/>
        <w:rPr>
          <w:b/>
          <w:bCs/>
          <w:spacing w:val="-2"/>
          <w:sz w:val="28"/>
          <w:szCs w:val="28"/>
          <w:lang w:val="uk-UA"/>
        </w:rPr>
      </w:pPr>
      <w:r w:rsidRPr="0003503C">
        <w:rPr>
          <w:b/>
          <w:caps/>
          <w:spacing w:val="-2"/>
          <w:lang w:val="uk-UA"/>
        </w:rPr>
        <w:t>Бур’ян</w:t>
      </w:r>
      <w:r w:rsidRPr="0003503C">
        <w:rPr>
          <w:b/>
          <w:spacing w:val="-2"/>
          <w:lang w:val="uk-UA"/>
        </w:rPr>
        <w:t xml:space="preserve"> Сергій Олександрович – кандидат технічних наук, доцент кафедри автоматизації електромеханічних систем та електроприводу Національного технічного університету України “Київський політехнічний інститут”</w:t>
      </w:r>
      <w:r w:rsidR="006F58C9" w:rsidRPr="0003503C">
        <w:rPr>
          <w:b/>
          <w:spacing w:val="-2"/>
          <w:lang w:val="uk-UA"/>
        </w:rPr>
        <w:t xml:space="preserve"> (м.</w:t>
      </w:r>
      <w:r w:rsidR="00DB0318" w:rsidRPr="0003503C">
        <w:rPr>
          <w:b/>
          <w:spacing w:val="-2"/>
          <w:lang w:val="uk-UA"/>
        </w:rPr>
        <w:t xml:space="preserve"> </w:t>
      </w:r>
      <w:r w:rsidR="006F58C9" w:rsidRPr="0003503C">
        <w:rPr>
          <w:b/>
          <w:spacing w:val="-2"/>
          <w:lang w:val="uk-UA"/>
        </w:rPr>
        <w:t>Київ)</w:t>
      </w:r>
      <w:r w:rsidRPr="0003503C">
        <w:rPr>
          <w:b/>
          <w:spacing w:val="-2"/>
          <w:lang w:val="uk-UA"/>
        </w:rPr>
        <w:t>;</w:t>
      </w:r>
    </w:p>
    <w:p w:rsidR="00FF3830" w:rsidRPr="0003503C" w:rsidRDefault="00FF3830" w:rsidP="00FF3830">
      <w:pPr>
        <w:pStyle w:val="a3"/>
        <w:numPr>
          <w:ilvl w:val="0"/>
          <w:numId w:val="1"/>
        </w:numPr>
        <w:spacing w:line="360" w:lineRule="auto"/>
        <w:ind w:right="57"/>
        <w:jc w:val="both"/>
        <w:rPr>
          <w:b/>
          <w:bCs/>
          <w:sz w:val="28"/>
          <w:szCs w:val="28"/>
          <w:lang w:val="uk-UA"/>
        </w:rPr>
      </w:pPr>
      <w:r w:rsidRPr="0003503C">
        <w:rPr>
          <w:b/>
          <w:lang w:val="uk-UA"/>
        </w:rPr>
        <w:t>ДОРОШЕНКО Андрій Леонідович – аспірант, провідний інженер відділу перетворення та стабілізації електромагнітних процесів Інституту електродинаміки НАН України</w:t>
      </w:r>
      <w:r w:rsidR="006F58C9" w:rsidRPr="0003503C">
        <w:rPr>
          <w:b/>
          <w:lang w:val="uk-UA"/>
        </w:rPr>
        <w:t xml:space="preserve"> (м.</w:t>
      </w:r>
      <w:r w:rsidR="00DB0318" w:rsidRPr="0003503C">
        <w:rPr>
          <w:b/>
          <w:lang w:val="uk-UA"/>
        </w:rPr>
        <w:t xml:space="preserve"> </w:t>
      </w:r>
      <w:r w:rsidR="006F58C9" w:rsidRPr="0003503C">
        <w:rPr>
          <w:b/>
          <w:lang w:val="uk-UA"/>
        </w:rPr>
        <w:t>Київ);</w:t>
      </w:r>
    </w:p>
    <w:p w:rsidR="00FF3830" w:rsidRPr="0003503C" w:rsidRDefault="00FF3830" w:rsidP="00FF3830">
      <w:pPr>
        <w:pStyle w:val="a3"/>
        <w:numPr>
          <w:ilvl w:val="0"/>
          <w:numId w:val="1"/>
        </w:numPr>
        <w:spacing w:line="360" w:lineRule="auto"/>
        <w:ind w:right="57"/>
        <w:jc w:val="both"/>
        <w:rPr>
          <w:b/>
          <w:bCs/>
          <w:sz w:val="28"/>
          <w:szCs w:val="28"/>
          <w:lang w:val="uk-UA"/>
        </w:rPr>
      </w:pPr>
      <w:r w:rsidRPr="0003503C">
        <w:rPr>
          <w:b/>
          <w:lang w:val="uk-UA"/>
        </w:rPr>
        <w:t>ТРЕТЯК Михайло Вікторович – кандидат технічних наук, науковий співробітник відділу стабілізації параметрів електромагнітної енергії Інституту електродинаміки НАН України</w:t>
      </w:r>
      <w:r w:rsidR="006F58C9" w:rsidRPr="0003503C">
        <w:rPr>
          <w:b/>
          <w:lang w:val="uk-UA"/>
        </w:rPr>
        <w:t xml:space="preserve"> (м.</w:t>
      </w:r>
      <w:r w:rsidR="00DB0318" w:rsidRPr="0003503C">
        <w:rPr>
          <w:b/>
          <w:lang w:val="uk-UA"/>
        </w:rPr>
        <w:t xml:space="preserve"> </w:t>
      </w:r>
      <w:r w:rsidR="006F58C9" w:rsidRPr="0003503C">
        <w:rPr>
          <w:b/>
          <w:lang w:val="uk-UA"/>
        </w:rPr>
        <w:t>Київ);</w:t>
      </w:r>
    </w:p>
    <w:p w:rsidR="00FF3830" w:rsidRPr="0003503C" w:rsidRDefault="00FF3830" w:rsidP="00FF3830">
      <w:pPr>
        <w:pStyle w:val="a3"/>
        <w:numPr>
          <w:ilvl w:val="0"/>
          <w:numId w:val="1"/>
        </w:numPr>
        <w:spacing w:line="360" w:lineRule="auto"/>
        <w:ind w:right="57"/>
        <w:jc w:val="both"/>
        <w:rPr>
          <w:b/>
          <w:bCs/>
          <w:sz w:val="28"/>
          <w:szCs w:val="28"/>
          <w:lang w:val="uk-UA"/>
        </w:rPr>
      </w:pPr>
      <w:r w:rsidRPr="0003503C">
        <w:rPr>
          <w:b/>
          <w:lang w:val="uk-UA"/>
        </w:rPr>
        <w:t>ПРИЙМАК Максим Васильович – інженер першої категорії відділу електромеханічних систем Інституту електродин</w:t>
      </w:r>
      <w:r w:rsidR="00F32265" w:rsidRPr="0003503C">
        <w:rPr>
          <w:b/>
          <w:lang w:val="uk-UA"/>
        </w:rPr>
        <w:t>а</w:t>
      </w:r>
      <w:r w:rsidRPr="0003503C">
        <w:rPr>
          <w:b/>
          <w:lang w:val="uk-UA"/>
        </w:rPr>
        <w:t>міки НАН України</w:t>
      </w:r>
      <w:r w:rsidR="006F58C9" w:rsidRPr="0003503C">
        <w:rPr>
          <w:b/>
          <w:lang w:val="uk-UA"/>
        </w:rPr>
        <w:t xml:space="preserve"> (м.</w:t>
      </w:r>
      <w:r w:rsidR="00DB0318" w:rsidRPr="0003503C">
        <w:rPr>
          <w:b/>
          <w:lang w:val="uk-UA"/>
        </w:rPr>
        <w:t xml:space="preserve"> </w:t>
      </w:r>
      <w:r w:rsidR="006F58C9" w:rsidRPr="0003503C">
        <w:rPr>
          <w:b/>
          <w:lang w:val="uk-UA"/>
        </w:rPr>
        <w:t>Київ)</w:t>
      </w:r>
      <w:r w:rsidRPr="0003503C">
        <w:rPr>
          <w:b/>
          <w:lang w:val="uk-UA"/>
        </w:rPr>
        <w:t>.</w:t>
      </w:r>
    </w:p>
    <w:p w:rsidR="00302B97" w:rsidRPr="0003503C" w:rsidRDefault="00302B97" w:rsidP="00FF3830">
      <w:pPr>
        <w:rPr>
          <w:b/>
          <w:lang w:val="uk-UA"/>
        </w:rPr>
      </w:pPr>
    </w:p>
    <w:p w:rsidR="00302B97" w:rsidRPr="0003503C" w:rsidRDefault="00302B97" w:rsidP="00FF3830">
      <w:pPr>
        <w:rPr>
          <w:b/>
          <w:lang w:val="uk-UA"/>
        </w:rPr>
      </w:pPr>
    </w:p>
    <w:p w:rsidR="00302B97" w:rsidRPr="0003503C" w:rsidRDefault="00302B97" w:rsidP="00FF3830">
      <w:pPr>
        <w:rPr>
          <w:b/>
          <w:lang w:val="uk-UA"/>
        </w:rPr>
      </w:pPr>
    </w:p>
    <w:p w:rsidR="00302B97" w:rsidRPr="0003503C" w:rsidRDefault="00302B97" w:rsidP="003369D9">
      <w:pPr>
        <w:rPr>
          <w:b/>
          <w:sz w:val="28"/>
          <w:szCs w:val="28"/>
          <w:lang w:val="uk-UA"/>
        </w:rPr>
      </w:pPr>
    </w:p>
    <w:p w:rsidR="006F58C9" w:rsidRPr="0003503C" w:rsidRDefault="006F58C9" w:rsidP="003369D9">
      <w:pPr>
        <w:rPr>
          <w:b/>
          <w:sz w:val="28"/>
          <w:szCs w:val="28"/>
          <w:lang w:val="uk-UA"/>
        </w:rPr>
      </w:pPr>
    </w:p>
    <w:p w:rsidR="00FF3830" w:rsidRPr="0003503C" w:rsidRDefault="00FF3830" w:rsidP="00FF3830">
      <w:pPr>
        <w:jc w:val="center"/>
        <w:rPr>
          <w:b/>
          <w:sz w:val="28"/>
          <w:szCs w:val="28"/>
          <w:lang w:val="uk-UA"/>
        </w:rPr>
      </w:pPr>
    </w:p>
    <w:p w:rsidR="00980820" w:rsidRPr="0003503C" w:rsidRDefault="00FF3830" w:rsidP="00FF3830">
      <w:pPr>
        <w:jc w:val="center"/>
        <w:rPr>
          <w:b/>
          <w:sz w:val="28"/>
          <w:szCs w:val="28"/>
          <w:lang w:val="uk-UA"/>
        </w:rPr>
      </w:pPr>
      <w:r w:rsidRPr="0003503C">
        <w:rPr>
          <w:b/>
          <w:sz w:val="28"/>
          <w:szCs w:val="28"/>
          <w:lang w:val="uk-UA"/>
        </w:rPr>
        <w:t>Київ –</w:t>
      </w:r>
      <w:r w:rsidR="003369D9" w:rsidRPr="0003503C">
        <w:rPr>
          <w:b/>
          <w:sz w:val="28"/>
          <w:szCs w:val="28"/>
          <w:lang w:val="uk-UA"/>
        </w:rPr>
        <w:t xml:space="preserve"> 2015</w:t>
      </w:r>
      <w:r w:rsidRPr="0003503C">
        <w:rPr>
          <w:b/>
          <w:sz w:val="28"/>
          <w:szCs w:val="28"/>
          <w:lang w:val="uk-UA"/>
        </w:rPr>
        <w:t xml:space="preserve"> </w:t>
      </w:r>
    </w:p>
    <w:p w:rsidR="00260105" w:rsidRPr="0003503C" w:rsidRDefault="00980820" w:rsidP="002601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503C">
        <w:rPr>
          <w:b/>
          <w:sz w:val="28"/>
          <w:szCs w:val="28"/>
          <w:lang w:val="uk-UA"/>
        </w:rPr>
        <w:br w:type="page"/>
      </w:r>
      <w:r w:rsidR="00260105" w:rsidRPr="0003503C">
        <w:rPr>
          <w:sz w:val="28"/>
          <w:szCs w:val="28"/>
          <w:lang w:val="uk-UA"/>
        </w:rPr>
        <w:lastRenderedPageBreak/>
        <w:t>Електромеханічні системи автоматичного керування (ЕМСАК) є основою сучасної промисловості. Тому дослідження</w:t>
      </w:r>
      <w:r w:rsidR="0042772E" w:rsidRPr="0003503C">
        <w:rPr>
          <w:sz w:val="28"/>
          <w:szCs w:val="28"/>
          <w:lang w:val="uk-UA"/>
        </w:rPr>
        <w:t xml:space="preserve"> </w:t>
      </w:r>
      <w:proofErr w:type="spellStart"/>
      <w:r w:rsidR="0042772E" w:rsidRPr="0003503C">
        <w:rPr>
          <w:sz w:val="28"/>
          <w:szCs w:val="28"/>
          <w:lang w:val="uk-UA"/>
        </w:rPr>
        <w:t>енергоефективних</w:t>
      </w:r>
      <w:proofErr w:type="spellEnd"/>
      <w:r w:rsidR="00260105" w:rsidRPr="0003503C">
        <w:rPr>
          <w:sz w:val="28"/>
          <w:szCs w:val="28"/>
          <w:lang w:val="uk-UA"/>
        </w:rPr>
        <w:t xml:space="preserve"> режимів роботи </w:t>
      </w:r>
      <w:r w:rsidR="0042772E" w:rsidRPr="0003503C">
        <w:rPr>
          <w:sz w:val="28"/>
          <w:szCs w:val="28"/>
          <w:lang w:val="uk-UA"/>
        </w:rPr>
        <w:t>і</w:t>
      </w:r>
      <w:r w:rsidR="00260105" w:rsidRPr="0003503C">
        <w:rPr>
          <w:sz w:val="28"/>
          <w:szCs w:val="28"/>
          <w:lang w:val="uk-UA"/>
        </w:rPr>
        <w:t xml:space="preserve"> методів керування електродвигуном та електроприводом в цілому є актуальним завданням. Сучасна промисловість потребує використання </w:t>
      </w:r>
      <w:proofErr w:type="spellStart"/>
      <w:r w:rsidR="00260105" w:rsidRPr="0003503C">
        <w:rPr>
          <w:sz w:val="28"/>
          <w:szCs w:val="28"/>
          <w:lang w:val="uk-UA"/>
        </w:rPr>
        <w:t>високодинамічних</w:t>
      </w:r>
      <w:proofErr w:type="spellEnd"/>
      <w:r w:rsidR="00260105" w:rsidRPr="0003503C">
        <w:rPr>
          <w:sz w:val="28"/>
          <w:szCs w:val="28"/>
          <w:lang w:val="uk-UA"/>
        </w:rPr>
        <w:t xml:space="preserve"> електроприводів</w:t>
      </w:r>
      <w:r w:rsidR="0042772E" w:rsidRPr="0003503C">
        <w:rPr>
          <w:sz w:val="28"/>
          <w:szCs w:val="28"/>
          <w:lang w:val="uk-UA"/>
        </w:rPr>
        <w:t xml:space="preserve"> на всіх етапах виробництва,</w:t>
      </w:r>
      <w:r w:rsidR="00801B90" w:rsidRPr="0003503C">
        <w:rPr>
          <w:sz w:val="28"/>
          <w:szCs w:val="28"/>
          <w:lang w:val="uk-UA"/>
        </w:rPr>
        <w:t xml:space="preserve"> </w:t>
      </w:r>
      <w:r w:rsidR="00260105" w:rsidRPr="0003503C">
        <w:rPr>
          <w:sz w:val="28"/>
          <w:szCs w:val="28"/>
          <w:lang w:val="uk-UA"/>
        </w:rPr>
        <w:t>що обумовлено</w:t>
      </w:r>
      <w:r w:rsidR="00F40ACE" w:rsidRPr="0003503C">
        <w:rPr>
          <w:sz w:val="28"/>
          <w:szCs w:val="28"/>
          <w:lang w:val="uk-UA"/>
        </w:rPr>
        <w:t xml:space="preserve"> необхідною високою</w:t>
      </w:r>
      <w:r w:rsidR="00260105" w:rsidRPr="0003503C">
        <w:rPr>
          <w:sz w:val="28"/>
          <w:szCs w:val="28"/>
          <w:lang w:val="uk-UA"/>
        </w:rPr>
        <w:t xml:space="preserve"> якістю кінцевого продукту.</w:t>
      </w:r>
      <w:r w:rsidR="00801B90" w:rsidRPr="0003503C">
        <w:rPr>
          <w:sz w:val="28"/>
          <w:szCs w:val="28"/>
          <w:lang w:val="uk-UA"/>
        </w:rPr>
        <w:t xml:space="preserve"> Тому значні зусилля наукової спільноти приділяються питанням розвитку теорії та практичного застосування високоефективних електромеханічних систем (</w:t>
      </w:r>
      <w:proofErr w:type="spellStart"/>
      <w:r w:rsidR="00801B90" w:rsidRPr="0003503C">
        <w:rPr>
          <w:sz w:val="28"/>
          <w:szCs w:val="28"/>
          <w:lang w:val="uk-UA"/>
        </w:rPr>
        <w:t>ЕМС</w:t>
      </w:r>
      <w:proofErr w:type="spellEnd"/>
      <w:r w:rsidR="00801B90" w:rsidRPr="0003503C">
        <w:rPr>
          <w:sz w:val="28"/>
          <w:szCs w:val="28"/>
          <w:lang w:val="uk-UA"/>
        </w:rPr>
        <w:t xml:space="preserve">) в усіх сферах діяльності людини. Широке розповсюдження </w:t>
      </w:r>
      <w:proofErr w:type="spellStart"/>
      <w:r w:rsidR="00801B90" w:rsidRPr="0003503C">
        <w:rPr>
          <w:sz w:val="28"/>
          <w:szCs w:val="28"/>
          <w:lang w:val="uk-UA"/>
        </w:rPr>
        <w:t>ЕМС</w:t>
      </w:r>
      <w:proofErr w:type="spellEnd"/>
      <w:r w:rsidR="00801B90" w:rsidRPr="0003503C">
        <w:rPr>
          <w:sz w:val="28"/>
          <w:szCs w:val="28"/>
          <w:lang w:val="uk-UA"/>
        </w:rPr>
        <w:t xml:space="preserve"> обумовлене тим, що 2/3 </w:t>
      </w:r>
      <w:r w:rsidR="00237BFD" w:rsidRPr="00237BFD">
        <w:rPr>
          <w:sz w:val="28"/>
          <w:szCs w:val="28"/>
          <w:lang w:val="uk-UA"/>
        </w:rPr>
        <w:t>електричної енергії яка виробляється в світі</w:t>
      </w:r>
      <w:r w:rsidR="00801B90" w:rsidRPr="0003503C">
        <w:rPr>
          <w:sz w:val="28"/>
          <w:szCs w:val="28"/>
          <w:lang w:val="uk-UA"/>
        </w:rPr>
        <w:t xml:space="preserve"> перетворюється за допомогою різних видів електроприводів в енергію механічного руху робочих машин, механ</w:t>
      </w:r>
      <w:r w:rsidR="00E600B6" w:rsidRPr="0003503C">
        <w:rPr>
          <w:sz w:val="28"/>
          <w:szCs w:val="28"/>
          <w:lang w:val="uk-UA"/>
        </w:rPr>
        <w:t xml:space="preserve">ізмів, </w:t>
      </w:r>
      <w:r w:rsidR="008B6954" w:rsidRPr="0003503C">
        <w:rPr>
          <w:sz w:val="28"/>
          <w:szCs w:val="28"/>
          <w:lang w:val="uk-UA"/>
        </w:rPr>
        <w:t>технологічних комплексів, тощо.</w:t>
      </w:r>
    </w:p>
    <w:p w:rsidR="008B6954" w:rsidRPr="0003503C" w:rsidRDefault="008B6954" w:rsidP="008B6954">
      <w:pPr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03503C">
        <w:rPr>
          <w:sz w:val="28"/>
          <w:szCs w:val="28"/>
          <w:lang w:val="uk-UA"/>
        </w:rPr>
        <w:t xml:space="preserve">Комплексна проблема побудови </w:t>
      </w:r>
      <w:proofErr w:type="spellStart"/>
      <w:r w:rsidRPr="0003503C">
        <w:rPr>
          <w:sz w:val="28"/>
          <w:szCs w:val="28"/>
          <w:lang w:val="uk-UA"/>
        </w:rPr>
        <w:t>енергоефективних</w:t>
      </w:r>
      <w:proofErr w:type="spellEnd"/>
      <w:r w:rsidRPr="0003503C">
        <w:rPr>
          <w:sz w:val="28"/>
          <w:szCs w:val="28"/>
          <w:lang w:val="uk-UA"/>
        </w:rPr>
        <w:t xml:space="preserve"> </w:t>
      </w:r>
      <w:proofErr w:type="spellStart"/>
      <w:r w:rsidRPr="0003503C">
        <w:rPr>
          <w:sz w:val="28"/>
          <w:szCs w:val="28"/>
          <w:lang w:val="uk-UA"/>
        </w:rPr>
        <w:t>ЕМСАК</w:t>
      </w:r>
      <w:proofErr w:type="spellEnd"/>
      <w:r w:rsidRPr="0003503C">
        <w:rPr>
          <w:sz w:val="28"/>
          <w:szCs w:val="28"/>
          <w:lang w:val="uk-UA"/>
        </w:rPr>
        <w:t xml:space="preserve"> передбачає як оптимізацію функціонування всієї системи, так і її окремих складових. На сьогодні можуть бути визначені наступні основні шляхи підвищення енергоефективності </w:t>
      </w:r>
      <w:proofErr w:type="spellStart"/>
      <w:r w:rsidRPr="0003503C">
        <w:rPr>
          <w:sz w:val="28"/>
          <w:szCs w:val="28"/>
          <w:lang w:val="uk-UA"/>
        </w:rPr>
        <w:t>ЕМСАК</w:t>
      </w:r>
      <w:proofErr w:type="spellEnd"/>
      <w:r w:rsidRPr="0003503C">
        <w:rPr>
          <w:sz w:val="28"/>
          <w:szCs w:val="28"/>
          <w:lang w:val="uk-UA"/>
        </w:rPr>
        <w:t>:</w:t>
      </w:r>
    </w:p>
    <w:p w:rsidR="008B6954" w:rsidRPr="0003503C" w:rsidRDefault="008B6954" w:rsidP="008B695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503C">
        <w:rPr>
          <w:sz w:val="28"/>
          <w:szCs w:val="28"/>
          <w:lang w:val="uk-UA"/>
        </w:rPr>
        <w:t>1.</w:t>
      </w:r>
      <w:r w:rsidR="002B5F4F">
        <w:rPr>
          <w:sz w:val="28"/>
          <w:szCs w:val="28"/>
          <w:lang w:val="uk-UA"/>
        </w:rPr>
        <w:t xml:space="preserve"> Підвищення енергоефективності</w:t>
      </w:r>
      <w:r w:rsidR="002B5F4F" w:rsidRPr="002B5F4F">
        <w:rPr>
          <w:sz w:val="28"/>
          <w:szCs w:val="28"/>
          <w:lang w:val="uk-UA"/>
        </w:rPr>
        <w:t xml:space="preserve"> </w:t>
      </w:r>
      <w:r w:rsidRPr="0003503C">
        <w:rPr>
          <w:sz w:val="28"/>
          <w:szCs w:val="28"/>
          <w:lang w:val="uk-UA"/>
        </w:rPr>
        <w:t xml:space="preserve">керування координатами технологічних об'єктів, наприклад, для </w:t>
      </w:r>
      <w:proofErr w:type="spellStart"/>
      <w:r w:rsidRPr="0003503C">
        <w:rPr>
          <w:sz w:val="28"/>
          <w:szCs w:val="28"/>
          <w:lang w:val="uk-UA"/>
        </w:rPr>
        <w:t>турбомеханізмів</w:t>
      </w:r>
      <w:proofErr w:type="spellEnd"/>
      <w:r w:rsidRPr="0003503C">
        <w:rPr>
          <w:sz w:val="28"/>
          <w:szCs w:val="28"/>
          <w:lang w:val="uk-UA"/>
        </w:rPr>
        <w:t xml:space="preserve"> ресурс енергозбереження  досягає 70%.</w:t>
      </w:r>
    </w:p>
    <w:p w:rsidR="008B6954" w:rsidRPr="0003503C" w:rsidRDefault="008B6954" w:rsidP="008B695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503C">
        <w:rPr>
          <w:sz w:val="28"/>
          <w:szCs w:val="28"/>
          <w:lang w:val="uk-UA"/>
        </w:rPr>
        <w:t xml:space="preserve">2. Рекуперація (накопичення) енергії в системах з інтенсивними </w:t>
      </w:r>
      <w:proofErr w:type="spellStart"/>
      <w:r w:rsidRPr="0003503C">
        <w:rPr>
          <w:sz w:val="28"/>
          <w:szCs w:val="28"/>
          <w:lang w:val="uk-UA"/>
        </w:rPr>
        <w:t>розгонами</w:t>
      </w:r>
      <w:proofErr w:type="spellEnd"/>
      <w:r w:rsidRPr="0003503C">
        <w:rPr>
          <w:sz w:val="28"/>
          <w:szCs w:val="28"/>
          <w:lang w:val="uk-UA"/>
        </w:rPr>
        <w:t xml:space="preserve"> і галь</w:t>
      </w:r>
      <w:r w:rsidR="00F40ACE" w:rsidRPr="0003503C">
        <w:rPr>
          <w:sz w:val="28"/>
          <w:szCs w:val="28"/>
          <w:lang w:val="uk-UA"/>
        </w:rPr>
        <w:t>муваннями</w:t>
      </w:r>
      <w:r w:rsidRPr="0003503C">
        <w:rPr>
          <w:sz w:val="28"/>
          <w:szCs w:val="28"/>
          <w:lang w:val="uk-UA"/>
        </w:rPr>
        <w:t xml:space="preserve">. При живленні від мережі перетворювач повинен мати можливість рекуперації, тобто мати структуру з керованим вхідним випрямлячем або бути матричним. Така конфігурація також вирішує проблему </w:t>
      </w:r>
      <w:proofErr w:type="spellStart"/>
      <w:r w:rsidRPr="0003503C">
        <w:rPr>
          <w:sz w:val="28"/>
          <w:szCs w:val="28"/>
          <w:lang w:val="uk-UA"/>
        </w:rPr>
        <w:t>синусоїдальності</w:t>
      </w:r>
      <w:proofErr w:type="spellEnd"/>
      <w:r w:rsidRPr="0003503C">
        <w:rPr>
          <w:sz w:val="28"/>
          <w:szCs w:val="28"/>
          <w:lang w:val="uk-UA"/>
        </w:rPr>
        <w:t xml:space="preserve"> вхідних струмів з мінімізацією їх гармонічного складу і підтримки нульової реактивної потужності на вході. У транспортних системах з живленням від контактної мережі обов'язкова рекуперація в гальмівних режимах. В автономних об'єктах – накопичення енергії за допомогою системи KERS.</w:t>
      </w:r>
    </w:p>
    <w:p w:rsidR="008B6954" w:rsidRPr="0003503C" w:rsidRDefault="008B6954" w:rsidP="00FF4E7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503C">
        <w:rPr>
          <w:sz w:val="28"/>
          <w:szCs w:val="28"/>
          <w:lang w:val="uk-UA"/>
        </w:rPr>
        <w:t xml:space="preserve">3. Якщо технологічно </w:t>
      </w:r>
      <w:r w:rsidR="00F40ACE" w:rsidRPr="0003503C">
        <w:rPr>
          <w:sz w:val="28"/>
          <w:szCs w:val="28"/>
          <w:lang w:val="uk-UA"/>
        </w:rPr>
        <w:t>цілі керування досягаю</w:t>
      </w:r>
      <w:r w:rsidRPr="0003503C">
        <w:rPr>
          <w:sz w:val="28"/>
          <w:szCs w:val="28"/>
          <w:lang w:val="uk-UA"/>
        </w:rPr>
        <w:t xml:space="preserve">ться при обмеженому діапазоні </w:t>
      </w:r>
      <w:r w:rsidR="002B5F4F">
        <w:rPr>
          <w:sz w:val="28"/>
          <w:szCs w:val="28"/>
          <w:lang w:val="uk-UA"/>
        </w:rPr>
        <w:t>регулювання швидкості (± 20-30%</w:t>
      </w:r>
      <w:r w:rsidRPr="0003503C">
        <w:rPr>
          <w:sz w:val="28"/>
          <w:szCs w:val="28"/>
          <w:lang w:val="uk-UA"/>
        </w:rPr>
        <w:t xml:space="preserve"> від синхронної</w:t>
      </w:r>
      <w:r w:rsidR="002B5F4F" w:rsidRPr="002B5F4F">
        <w:rPr>
          <w:sz w:val="28"/>
          <w:szCs w:val="28"/>
          <w:lang w:val="uk-UA"/>
        </w:rPr>
        <w:t>)</w:t>
      </w:r>
      <w:r w:rsidRPr="0003503C">
        <w:rPr>
          <w:sz w:val="28"/>
          <w:szCs w:val="28"/>
          <w:lang w:val="uk-UA"/>
        </w:rPr>
        <w:t xml:space="preserve">, то енергетично і економічно ефективним є використання векторно-керованої машини подвійного живлення з </w:t>
      </w:r>
      <w:proofErr w:type="spellStart"/>
      <w:r w:rsidRPr="0003503C">
        <w:rPr>
          <w:sz w:val="28"/>
          <w:szCs w:val="28"/>
          <w:lang w:val="uk-UA"/>
        </w:rPr>
        <w:t>двонаправленим</w:t>
      </w:r>
      <w:proofErr w:type="spellEnd"/>
      <w:r w:rsidRPr="0003503C">
        <w:rPr>
          <w:sz w:val="28"/>
          <w:szCs w:val="28"/>
          <w:lang w:val="uk-UA"/>
        </w:rPr>
        <w:t xml:space="preserve"> перетворювачем частоти в колі ротора. У такій системі: потужність перетворювача пропорційна частоті ковзання, тобто </w:t>
      </w:r>
      <w:r w:rsidRPr="0003503C">
        <w:rPr>
          <w:sz w:val="28"/>
          <w:szCs w:val="28"/>
          <w:lang w:val="uk-UA"/>
        </w:rPr>
        <w:lastRenderedPageBreak/>
        <w:t>становить 20-30%</w:t>
      </w:r>
      <w:r w:rsidR="00F40ACE" w:rsidRPr="0003503C">
        <w:rPr>
          <w:sz w:val="28"/>
          <w:szCs w:val="28"/>
          <w:lang w:val="uk-UA"/>
        </w:rPr>
        <w:t xml:space="preserve"> від</w:t>
      </w:r>
      <w:r w:rsidRPr="0003503C">
        <w:rPr>
          <w:sz w:val="28"/>
          <w:szCs w:val="28"/>
          <w:lang w:val="uk-UA"/>
        </w:rPr>
        <w:t xml:space="preserve"> номінальної; у рушійному режимі потужність ковзання </w:t>
      </w:r>
      <w:proofErr w:type="spellStart"/>
      <w:r w:rsidRPr="0003503C">
        <w:rPr>
          <w:sz w:val="28"/>
          <w:szCs w:val="28"/>
          <w:lang w:val="uk-UA"/>
        </w:rPr>
        <w:t>рекуперується</w:t>
      </w:r>
      <w:proofErr w:type="spellEnd"/>
      <w:r w:rsidRPr="0003503C">
        <w:rPr>
          <w:sz w:val="28"/>
          <w:szCs w:val="28"/>
          <w:lang w:val="uk-UA"/>
        </w:rPr>
        <w:t xml:space="preserve"> в мережу; вхідний струм статора, що ввімкнений в мережу, синусоїдальний з</w:t>
      </w:r>
      <w:r w:rsidR="00F40ACE" w:rsidRPr="0003503C">
        <w:rPr>
          <w:sz w:val="28"/>
          <w:szCs w:val="28"/>
          <w:lang w:val="uk-UA"/>
        </w:rPr>
        <w:t xml:space="preserve"> малою кількістю вищих гармонік;</w:t>
      </w:r>
      <w:r w:rsidRPr="0003503C">
        <w:rPr>
          <w:sz w:val="28"/>
          <w:szCs w:val="28"/>
          <w:lang w:val="uk-UA"/>
        </w:rPr>
        <w:t xml:space="preserve"> коефіцієнт потужності статора </w:t>
      </w:r>
      <w:r w:rsidR="002B5F4F" w:rsidRPr="002B5F4F">
        <w:rPr>
          <w:sz w:val="28"/>
          <w:szCs w:val="28"/>
          <w:lang w:val="uk-UA"/>
        </w:rPr>
        <w:t>близький до одиниці</w:t>
      </w:r>
      <w:r w:rsidRPr="0003503C">
        <w:rPr>
          <w:sz w:val="28"/>
          <w:szCs w:val="28"/>
          <w:lang w:val="uk-UA"/>
        </w:rPr>
        <w:t xml:space="preserve"> або регульований. </w:t>
      </w:r>
      <w:r w:rsidR="00FF4E7A" w:rsidRPr="0003503C">
        <w:rPr>
          <w:sz w:val="28"/>
          <w:szCs w:val="28"/>
          <w:lang w:val="uk-UA"/>
        </w:rPr>
        <w:t xml:space="preserve"> </w:t>
      </w:r>
      <w:r w:rsidRPr="0003503C">
        <w:rPr>
          <w:sz w:val="28"/>
          <w:szCs w:val="28"/>
          <w:lang w:val="uk-UA"/>
        </w:rPr>
        <w:t xml:space="preserve">У системах генерування енергії, наприклад </w:t>
      </w:r>
      <w:proofErr w:type="spellStart"/>
      <w:r w:rsidRPr="0003503C">
        <w:rPr>
          <w:sz w:val="28"/>
          <w:szCs w:val="28"/>
          <w:lang w:val="uk-UA"/>
        </w:rPr>
        <w:t>вітрогенераторах</w:t>
      </w:r>
      <w:proofErr w:type="spellEnd"/>
      <w:r w:rsidRPr="0003503C">
        <w:rPr>
          <w:sz w:val="28"/>
          <w:szCs w:val="28"/>
          <w:lang w:val="uk-UA"/>
        </w:rPr>
        <w:t>, така система дозволяє здійснювати відбір потужності при змінній швидкості первинного двигуна (турбіни), що дає можливість підвищити віддачу турбіни по потужності до 10% і більше.</w:t>
      </w:r>
    </w:p>
    <w:p w:rsidR="008B6954" w:rsidRPr="0003503C" w:rsidRDefault="008B6954" w:rsidP="008B695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503C">
        <w:rPr>
          <w:sz w:val="28"/>
          <w:szCs w:val="28"/>
          <w:lang w:val="uk-UA"/>
        </w:rPr>
        <w:t>4. У асинхронному електроприводі тип керування суттєво впливає на енергетичну ефективність процесу електромеханічного перетворення енергії. Так, при векторному керуванні втрати в машині менші, ніж при частотному. В номінальному режимі різниця може становити 10-15% залежно від потужності двигуна. При зниженні швидкості різниця збільшується.</w:t>
      </w:r>
    </w:p>
    <w:p w:rsidR="008B6954" w:rsidRPr="0003503C" w:rsidRDefault="008B6954" w:rsidP="002628A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503C">
        <w:rPr>
          <w:sz w:val="28"/>
          <w:szCs w:val="28"/>
          <w:lang w:val="uk-UA"/>
        </w:rPr>
        <w:t xml:space="preserve">5. У системах з тривалим частковим навантаженням, наприклад в транспортних, використання </w:t>
      </w:r>
      <w:proofErr w:type="spellStart"/>
      <w:r w:rsidRPr="0003503C">
        <w:rPr>
          <w:sz w:val="28"/>
          <w:szCs w:val="28"/>
          <w:lang w:val="uk-UA"/>
        </w:rPr>
        <w:t>енергоефективних</w:t>
      </w:r>
      <w:proofErr w:type="spellEnd"/>
      <w:r w:rsidRPr="0003503C">
        <w:rPr>
          <w:sz w:val="28"/>
          <w:szCs w:val="28"/>
          <w:lang w:val="uk-UA"/>
        </w:rPr>
        <w:t xml:space="preserve"> алгоритмів з регулюванням потоку у функції навантаження (оптимізація активних втрат, максимізація співвідношення момент/струм) знижує втрати в машині в 2-3 рази при малих навантаженнях.</w:t>
      </w:r>
    </w:p>
    <w:p w:rsidR="008B6954" w:rsidRPr="0003503C" w:rsidRDefault="002628AA" w:rsidP="008B695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503C">
        <w:rPr>
          <w:sz w:val="28"/>
          <w:szCs w:val="28"/>
          <w:lang w:val="uk-UA"/>
        </w:rPr>
        <w:t>6</w:t>
      </w:r>
      <w:r w:rsidR="008B6954" w:rsidRPr="0003503C">
        <w:rPr>
          <w:sz w:val="28"/>
          <w:szCs w:val="28"/>
          <w:lang w:val="uk-UA"/>
        </w:rPr>
        <w:t xml:space="preserve">. </w:t>
      </w:r>
      <w:r w:rsidR="00237BFD" w:rsidRPr="00237BFD">
        <w:rPr>
          <w:sz w:val="28"/>
          <w:szCs w:val="28"/>
          <w:lang w:val="uk-UA"/>
        </w:rPr>
        <w:t>Враховуючи величезний потенціал підвищення енергоефективності електроприводів промислового та непромислового призначення існує усталена тенденція до переходу від електроприводу асинхронного до синхронного на основі високоенергетичних постійних магнітів</w:t>
      </w:r>
      <w:r w:rsidR="008B6954" w:rsidRPr="0003503C">
        <w:rPr>
          <w:sz w:val="28"/>
          <w:szCs w:val="28"/>
          <w:lang w:val="uk-UA"/>
        </w:rPr>
        <w:t>.</w:t>
      </w:r>
    </w:p>
    <w:p w:rsidR="00FA574B" w:rsidRPr="0003503C" w:rsidRDefault="00F32265" w:rsidP="008B695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503C">
        <w:rPr>
          <w:sz w:val="28"/>
          <w:szCs w:val="28"/>
          <w:lang w:val="uk-UA"/>
        </w:rPr>
        <w:t>Таким чином, в роботі вирішу</w:t>
      </w:r>
      <w:r w:rsidR="00DB0318" w:rsidRPr="0003503C">
        <w:rPr>
          <w:sz w:val="28"/>
          <w:szCs w:val="28"/>
          <w:lang w:val="uk-UA"/>
        </w:rPr>
        <w:t>ються науково-технічні проблеми</w:t>
      </w:r>
      <w:r w:rsidR="002B5F4F">
        <w:rPr>
          <w:sz w:val="28"/>
          <w:szCs w:val="28"/>
          <w:lang w:val="uk-UA"/>
        </w:rPr>
        <w:t>,</w:t>
      </w:r>
      <w:r w:rsidR="00DB0318" w:rsidRPr="0003503C">
        <w:rPr>
          <w:sz w:val="28"/>
          <w:szCs w:val="28"/>
          <w:lang w:val="uk-UA"/>
        </w:rPr>
        <w:t xml:space="preserve"> пов’язані </w:t>
      </w:r>
      <w:r w:rsidR="00FA574B" w:rsidRPr="0003503C">
        <w:rPr>
          <w:sz w:val="28"/>
          <w:szCs w:val="28"/>
          <w:lang w:val="uk-UA"/>
        </w:rPr>
        <w:t>з оптимізацією та пошуком нових алгоритмів керування електромеханічними системами у складі складних технологічних об’єктів.</w:t>
      </w:r>
    </w:p>
    <w:p w:rsidR="003369D9" w:rsidRPr="0003503C" w:rsidRDefault="00FA574B" w:rsidP="00FA574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503C">
        <w:rPr>
          <w:b/>
          <w:sz w:val="28"/>
          <w:szCs w:val="28"/>
          <w:u w:val="single"/>
          <w:lang w:val="uk-UA"/>
        </w:rPr>
        <w:t>Метою наукової роботи</w:t>
      </w:r>
      <w:r w:rsidRPr="0003503C">
        <w:rPr>
          <w:sz w:val="28"/>
          <w:szCs w:val="28"/>
          <w:lang w:val="uk-UA"/>
        </w:rPr>
        <w:t xml:space="preserve"> є розробка та дослідження</w:t>
      </w:r>
      <w:r w:rsidR="00FE2C0C" w:rsidRPr="0003503C">
        <w:rPr>
          <w:sz w:val="28"/>
          <w:szCs w:val="28"/>
          <w:lang w:val="uk-UA"/>
        </w:rPr>
        <w:t>:</w:t>
      </w:r>
      <w:r w:rsidRPr="0003503C">
        <w:rPr>
          <w:sz w:val="28"/>
          <w:szCs w:val="28"/>
          <w:lang w:val="uk-UA"/>
        </w:rPr>
        <w:t xml:space="preserve"> складних </w:t>
      </w:r>
      <w:r w:rsidR="002B5F4F">
        <w:rPr>
          <w:sz w:val="28"/>
          <w:szCs w:val="28"/>
          <w:lang w:val="uk-UA"/>
        </w:rPr>
        <w:t xml:space="preserve">електромеханічних систем </w:t>
      </w:r>
      <w:proofErr w:type="spellStart"/>
      <w:r w:rsidR="002B5F4F">
        <w:rPr>
          <w:sz w:val="28"/>
          <w:szCs w:val="28"/>
          <w:lang w:val="uk-UA"/>
        </w:rPr>
        <w:t>багато</w:t>
      </w:r>
      <w:r w:rsidRPr="0003503C">
        <w:rPr>
          <w:sz w:val="28"/>
          <w:szCs w:val="28"/>
          <w:lang w:val="uk-UA"/>
        </w:rPr>
        <w:t>агрегатних</w:t>
      </w:r>
      <w:proofErr w:type="spellEnd"/>
      <w:r w:rsidRPr="0003503C">
        <w:rPr>
          <w:sz w:val="28"/>
          <w:szCs w:val="28"/>
          <w:lang w:val="uk-UA"/>
        </w:rPr>
        <w:t xml:space="preserve"> </w:t>
      </w:r>
      <w:r w:rsidR="00FE2C0C" w:rsidRPr="0003503C">
        <w:rPr>
          <w:sz w:val="28"/>
          <w:szCs w:val="28"/>
          <w:lang w:val="uk-UA"/>
        </w:rPr>
        <w:t>насосних комплексів;</w:t>
      </w:r>
      <w:r w:rsidRPr="0003503C">
        <w:rPr>
          <w:sz w:val="28"/>
          <w:szCs w:val="28"/>
          <w:lang w:val="uk-UA"/>
        </w:rPr>
        <w:t xml:space="preserve"> </w:t>
      </w:r>
      <w:proofErr w:type="spellStart"/>
      <w:r w:rsidRPr="0003503C">
        <w:rPr>
          <w:sz w:val="28"/>
          <w:szCs w:val="28"/>
          <w:lang w:val="uk-UA"/>
        </w:rPr>
        <w:t>енергоефективних</w:t>
      </w:r>
      <w:proofErr w:type="spellEnd"/>
      <w:r w:rsidRPr="0003503C">
        <w:rPr>
          <w:sz w:val="28"/>
          <w:szCs w:val="28"/>
          <w:lang w:val="uk-UA"/>
        </w:rPr>
        <w:t xml:space="preserve"> методів керування машиною подвійного живлення з м</w:t>
      </w:r>
      <w:r w:rsidR="00FE2C0C" w:rsidRPr="0003503C">
        <w:rPr>
          <w:sz w:val="28"/>
          <w:szCs w:val="28"/>
          <w:lang w:val="uk-UA"/>
        </w:rPr>
        <w:t>атричним перетворювачем частоти;</w:t>
      </w:r>
      <w:r w:rsidRPr="0003503C">
        <w:rPr>
          <w:sz w:val="28"/>
          <w:szCs w:val="28"/>
          <w:lang w:val="uk-UA"/>
        </w:rPr>
        <w:t xml:space="preserve"> підвищення ефективності</w:t>
      </w:r>
      <w:r w:rsidR="00FE2C0C" w:rsidRPr="0003503C">
        <w:rPr>
          <w:sz w:val="28"/>
          <w:szCs w:val="28"/>
          <w:lang w:val="uk-UA"/>
        </w:rPr>
        <w:t xml:space="preserve"> електромобілів та транспортних засобів за рахунок розробки нових алгоритмів керування потоками енергії; підходів до проектування електричних машин з постійними магнітами у складі </w:t>
      </w:r>
      <w:proofErr w:type="spellStart"/>
      <w:r w:rsidR="00FE2C0C" w:rsidRPr="0003503C">
        <w:rPr>
          <w:sz w:val="28"/>
          <w:szCs w:val="28"/>
          <w:lang w:val="uk-UA"/>
        </w:rPr>
        <w:t>електромехатронних</w:t>
      </w:r>
      <w:proofErr w:type="spellEnd"/>
      <w:r w:rsidR="00FE2C0C" w:rsidRPr="0003503C">
        <w:rPr>
          <w:sz w:val="28"/>
          <w:szCs w:val="28"/>
          <w:lang w:val="uk-UA"/>
        </w:rPr>
        <w:t xml:space="preserve"> систем.</w:t>
      </w:r>
    </w:p>
    <w:p w:rsidR="00FE2C0C" w:rsidRPr="0003503C" w:rsidRDefault="00FC421B" w:rsidP="00FA574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3503C">
        <w:rPr>
          <w:b/>
          <w:sz w:val="28"/>
          <w:szCs w:val="28"/>
          <w:u w:val="single"/>
          <w:lang w:val="uk-UA"/>
        </w:rPr>
        <w:lastRenderedPageBreak/>
        <w:t>Наукова новизна</w:t>
      </w:r>
      <w:r w:rsidRPr="0003503C">
        <w:rPr>
          <w:b/>
          <w:sz w:val="28"/>
          <w:szCs w:val="28"/>
          <w:lang w:val="uk-UA"/>
        </w:rPr>
        <w:t xml:space="preserve"> </w:t>
      </w:r>
      <w:r w:rsidRPr="0003503C">
        <w:rPr>
          <w:sz w:val="28"/>
          <w:szCs w:val="28"/>
          <w:lang w:val="uk-UA"/>
        </w:rPr>
        <w:t>одержаних результатів полягає у наступному:</w:t>
      </w:r>
    </w:p>
    <w:p w:rsidR="001B76FC" w:rsidRPr="0003503C" w:rsidRDefault="001B76FC" w:rsidP="001B76FC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3503C">
        <w:rPr>
          <w:sz w:val="28"/>
          <w:szCs w:val="28"/>
          <w:lang w:val="uk-UA"/>
        </w:rPr>
        <w:t>розроблено нові математичні моделі насосних комплексів для послідовного, паралельного та змішаного типу з’єднань агрегатів, що у порівнянні з відомими моделями враховують зміну у часі ККД кожного насосу у системі;</w:t>
      </w:r>
    </w:p>
    <w:p w:rsidR="001B76FC" w:rsidRPr="0003503C" w:rsidRDefault="001B76FC" w:rsidP="001B76FC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3503C">
        <w:rPr>
          <w:sz w:val="28"/>
          <w:szCs w:val="28"/>
          <w:lang w:val="uk-UA"/>
        </w:rPr>
        <w:t>на основі інтелектуальних нейронних мереж побудовані оцінюв</w:t>
      </w:r>
      <w:r w:rsidR="001F47EC">
        <w:rPr>
          <w:sz w:val="28"/>
          <w:szCs w:val="28"/>
          <w:lang w:val="uk-UA"/>
        </w:rPr>
        <w:t>ачі ККД насосів, які за даними</w:t>
      </w:r>
      <w:r w:rsidRPr="0003503C">
        <w:rPr>
          <w:sz w:val="28"/>
          <w:szCs w:val="28"/>
          <w:lang w:val="uk-UA"/>
        </w:rPr>
        <w:t xml:space="preserve"> давачів продуктивності та напору поточної робочої точки визначають ККД, базуючись на каталожних характеристиках агрегатів, за якими була навчена нейронна мережа;</w:t>
      </w:r>
    </w:p>
    <w:p w:rsidR="001B76FC" w:rsidRPr="0003503C" w:rsidRDefault="001B76FC" w:rsidP="001B76FC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3503C">
        <w:rPr>
          <w:sz w:val="28"/>
          <w:szCs w:val="28"/>
          <w:lang w:val="uk-UA"/>
        </w:rPr>
        <w:t xml:space="preserve">розроблено </w:t>
      </w:r>
      <w:proofErr w:type="spellStart"/>
      <w:r w:rsidRPr="0003503C">
        <w:rPr>
          <w:sz w:val="28"/>
          <w:szCs w:val="28"/>
          <w:lang w:val="uk-UA"/>
        </w:rPr>
        <w:t>енергоефективні</w:t>
      </w:r>
      <w:proofErr w:type="spellEnd"/>
      <w:r w:rsidRPr="0003503C">
        <w:rPr>
          <w:sz w:val="28"/>
          <w:szCs w:val="28"/>
          <w:lang w:val="uk-UA"/>
        </w:rPr>
        <w:t xml:space="preserve"> закони керування для послідовного, паралельного та змішаного типів з’єднань насосів, що забезпечують поступовий перехід робочої точки системи в окіл з максимальним ККД насосу за рахунок зміни частоти обертання привідного асинхронного двигуна;</w:t>
      </w:r>
    </w:p>
    <w:p w:rsidR="001B76FC" w:rsidRPr="0003503C" w:rsidRDefault="001B76FC" w:rsidP="001B76FC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3503C">
        <w:rPr>
          <w:sz w:val="28"/>
          <w:szCs w:val="28"/>
          <w:lang w:val="uk-UA"/>
        </w:rPr>
        <w:t>для послідовного та паралельного типу з’єднань н</w:t>
      </w:r>
      <w:r w:rsidR="002B5F4F">
        <w:rPr>
          <w:sz w:val="28"/>
          <w:szCs w:val="28"/>
          <w:lang w:val="uk-UA"/>
        </w:rPr>
        <w:t>асосів аналітично визначено</w:t>
      </w:r>
      <w:r w:rsidRPr="0003503C">
        <w:rPr>
          <w:sz w:val="28"/>
          <w:szCs w:val="28"/>
          <w:lang w:val="uk-UA"/>
        </w:rPr>
        <w:t xml:space="preserve"> умови, при яких робоча точка може потрапити в окіл максимального ККД, та показ</w:t>
      </w:r>
      <w:r w:rsidR="006D7E13" w:rsidRPr="0003503C">
        <w:rPr>
          <w:sz w:val="28"/>
          <w:szCs w:val="28"/>
          <w:lang w:val="uk-UA"/>
        </w:rPr>
        <w:t>ано межі стійкої роботи системи</w:t>
      </w:r>
      <w:r w:rsidRPr="0003503C">
        <w:rPr>
          <w:sz w:val="28"/>
          <w:szCs w:val="28"/>
          <w:lang w:val="uk-UA"/>
        </w:rPr>
        <w:t xml:space="preserve"> </w:t>
      </w:r>
      <w:r w:rsidR="006D7E13" w:rsidRPr="0003503C">
        <w:rPr>
          <w:sz w:val="28"/>
          <w:szCs w:val="28"/>
          <w:lang w:val="uk-UA"/>
        </w:rPr>
        <w:t>в залежності</w:t>
      </w:r>
      <w:r w:rsidRPr="0003503C">
        <w:rPr>
          <w:sz w:val="28"/>
          <w:szCs w:val="28"/>
          <w:lang w:val="uk-UA"/>
        </w:rPr>
        <w:t xml:space="preserve"> від поточної робочої точки, параметрів гідравлічної мережі та насосу;</w:t>
      </w:r>
    </w:p>
    <w:p w:rsidR="001B76FC" w:rsidRPr="0003503C" w:rsidRDefault="001B76FC" w:rsidP="001B76FC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3503C">
        <w:rPr>
          <w:sz w:val="28"/>
          <w:szCs w:val="28"/>
          <w:lang w:val="uk-UA"/>
        </w:rPr>
        <w:t>розроблено та досліджено алгоритми векторного керування машиною подвійного живлення, що забезпечили роздільне керування електромагнітним моментом та головним магнітним потоком електричної машини як по колу статора</w:t>
      </w:r>
      <w:r w:rsidR="00B41706" w:rsidRPr="0003503C">
        <w:rPr>
          <w:sz w:val="28"/>
          <w:szCs w:val="28"/>
          <w:lang w:val="uk-UA"/>
        </w:rPr>
        <w:t>,</w:t>
      </w:r>
      <w:r w:rsidRPr="0003503C">
        <w:rPr>
          <w:sz w:val="28"/>
          <w:szCs w:val="28"/>
          <w:lang w:val="uk-UA"/>
        </w:rPr>
        <w:t xml:space="preserve"> так і по колу ротора;</w:t>
      </w:r>
    </w:p>
    <w:p w:rsidR="006D7E13" w:rsidRPr="0003503C" w:rsidRDefault="006D7E13" w:rsidP="001B76FC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3503C">
        <w:rPr>
          <w:sz w:val="28"/>
          <w:szCs w:val="28"/>
          <w:lang w:val="uk-UA"/>
        </w:rPr>
        <w:t>розроблено та досліджено алгоритми формування векторної ШІМ для перетворювачів частоти з безпосереднім перетворенням енергії і реалізовано на експериментальному зразку</w:t>
      </w:r>
      <w:r w:rsidR="00B41706" w:rsidRPr="0003503C">
        <w:rPr>
          <w:sz w:val="28"/>
          <w:szCs w:val="28"/>
          <w:lang w:val="uk-UA"/>
        </w:rPr>
        <w:t xml:space="preserve"> матричного перетворювача</w:t>
      </w:r>
      <w:r w:rsidRPr="0003503C">
        <w:rPr>
          <w:sz w:val="28"/>
          <w:szCs w:val="28"/>
          <w:lang w:val="uk-UA"/>
        </w:rPr>
        <w:t xml:space="preserve"> у складі електромеханічної системи з машиною подвійного живлення;</w:t>
      </w:r>
    </w:p>
    <w:p w:rsidR="006D7E13" w:rsidRPr="0003503C" w:rsidRDefault="006D7E13" w:rsidP="001B76FC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3503C">
        <w:rPr>
          <w:sz w:val="28"/>
          <w:szCs w:val="28"/>
          <w:lang w:val="uk-UA"/>
        </w:rPr>
        <w:t>розроблено нову узагальнюючу модель електромеханічної трансмісії з накопичувачем енергії, яка враховує електродинамічні процеси, що протікають при різних навантаженнях в системі енергоживлення транспортного засобу;</w:t>
      </w:r>
    </w:p>
    <w:p w:rsidR="006D7E13" w:rsidRPr="0003503C" w:rsidRDefault="006D7E13" w:rsidP="001B76FC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p w:rsidR="006D7E13" w:rsidRPr="0003503C" w:rsidRDefault="006D7E13" w:rsidP="001B76FC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3503C">
        <w:rPr>
          <w:sz w:val="28"/>
          <w:szCs w:val="28"/>
          <w:lang w:val="uk-UA"/>
        </w:rPr>
        <w:t xml:space="preserve">розроблено імітаційні моделі послідовної та паралельної гібридних систем живлення транспортних засобів, що дозволяє проводити дослідження </w:t>
      </w:r>
      <w:r w:rsidRPr="0003503C">
        <w:rPr>
          <w:sz w:val="28"/>
          <w:szCs w:val="28"/>
          <w:lang w:val="uk-UA"/>
        </w:rPr>
        <w:lastRenderedPageBreak/>
        <w:t>динамічних енергетичних процесів в широкому діапазоні експлуатаційних режимів та часу;</w:t>
      </w:r>
    </w:p>
    <w:p w:rsidR="006D7E13" w:rsidRPr="0003503C" w:rsidRDefault="006D7E13" w:rsidP="001B76FC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3503C">
        <w:rPr>
          <w:sz w:val="28"/>
          <w:szCs w:val="28"/>
          <w:lang w:val="uk-UA"/>
        </w:rPr>
        <w:t>розроблено імітаційну модель системи керування транспортним засобом з системою бортового повороту, що дає можливість досліджувати реакції транспортного засобу на керуючий орган;</w:t>
      </w:r>
    </w:p>
    <w:p w:rsidR="006D7E13" w:rsidRPr="0003503C" w:rsidRDefault="00745519" w:rsidP="001B76FC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3503C">
        <w:rPr>
          <w:sz w:val="28"/>
          <w:szCs w:val="28"/>
          <w:lang w:val="uk-UA"/>
        </w:rPr>
        <w:t xml:space="preserve">розроблено інноваційні системи збудження на основі постійних магнітів та феромагнітних концентраторів магнітних потоків спеціальної форми, що забезпечують значне підвищення величини щільності магнітної енергії в області </w:t>
      </w:r>
      <w:proofErr w:type="spellStart"/>
      <w:r w:rsidRPr="0003503C">
        <w:rPr>
          <w:sz w:val="28"/>
          <w:szCs w:val="28"/>
          <w:lang w:val="uk-UA"/>
        </w:rPr>
        <w:t>енергоперетворення</w:t>
      </w:r>
      <w:proofErr w:type="spellEnd"/>
      <w:r w:rsidRPr="0003503C">
        <w:rPr>
          <w:sz w:val="28"/>
          <w:szCs w:val="28"/>
          <w:lang w:val="uk-UA"/>
        </w:rPr>
        <w:t xml:space="preserve"> для електричних машин зубцево-пазової конфігурації;</w:t>
      </w:r>
    </w:p>
    <w:p w:rsidR="00745519" w:rsidRPr="0003503C" w:rsidRDefault="00745519" w:rsidP="001B76FC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3503C">
        <w:rPr>
          <w:sz w:val="28"/>
          <w:szCs w:val="28"/>
          <w:lang w:val="uk-UA"/>
        </w:rPr>
        <w:t>обґрунтовано принципи побудови магнітних систем електричних машин з постійними магнітами та зубцево-пазовою конфігурацією статора, що забезпечують максимальне значення середнього електромагнітного моменту шляхом використання концентраторів магнітного поля;</w:t>
      </w:r>
    </w:p>
    <w:p w:rsidR="00745519" w:rsidRPr="0003503C" w:rsidRDefault="00745519" w:rsidP="001B76FC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3503C">
        <w:rPr>
          <w:sz w:val="28"/>
          <w:szCs w:val="28"/>
          <w:lang w:val="uk-UA"/>
        </w:rPr>
        <w:t>розроблено способи мінімізації пульсацій електромагнітного моменту в зубцево-пазових структурах за рахунок оптимізації конфігурації магнітної системи та феромагнітних концентраторів магнітного потоку;</w:t>
      </w:r>
    </w:p>
    <w:p w:rsidR="00745519" w:rsidRPr="0003503C" w:rsidRDefault="002B5F4F" w:rsidP="001B76FC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розроблено математичну</w:t>
      </w:r>
      <w:r w:rsidR="00745519" w:rsidRPr="0003503C">
        <w:rPr>
          <w:sz w:val="28"/>
          <w:szCs w:val="28"/>
          <w:lang w:val="uk-UA"/>
        </w:rPr>
        <w:t xml:space="preserve"> модель та експериментальний стенд електричної машини з постій</w:t>
      </w:r>
      <w:r w:rsidR="00B41706" w:rsidRPr="0003503C">
        <w:rPr>
          <w:sz w:val="28"/>
          <w:szCs w:val="28"/>
          <w:lang w:val="uk-UA"/>
        </w:rPr>
        <w:t>ними магнітами, що дозволило провести ряд теоретичних та практичних досліджень, розбіжність яких не перевищує допустимих</w:t>
      </w:r>
      <w:r>
        <w:rPr>
          <w:sz w:val="28"/>
          <w:szCs w:val="28"/>
          <w:lang w:val="uk-UA"/>
        </w:rPr>
        <w:t xml:space="preserve"> при</w:t>
      </w:r>
      <w:r w:rsidR="00B41706" w:rsidRPr="0003503C">
        <w:rPr>
          <w:sz w:val="28"/>
          <w:szCs w:val="28"/>
          <w:lang w:val="uk-UA"/>
        </w:rPr>
        <w:t xml:space="preserve"> інженерних роз</w:t>
      </w:r>
      <w:r>
        <w:rPr>
          <w:sz w:val="28"/>
          <w:szCs w:val="28"/>
          <w:lang w:val="uk-UA"/>
        </w:rPr>
        <w:t>рахунках</w:t>
      </w:r>
      <w:r w:rsidR="00B41706" w:rsidRPr="0003503C">
        <w:rPr>
          <w:sz w:val="28"/>
          <w:szCs w:val="28"/>
          <w:lang w:val="uk-UA"/>
        </w:rPr>
        <w:t xml:space="preserve">. </w:t>
      </w:r>
    </w:p>
    <w:p w:rsidR="00B41706" w:rsidRPr="0003503C" w:rsidRDefault="00B41706" w:rsidP="00B41706">
      <w:pPr>
        <w:pStyle w:val="a3"/>
        <w:tabs>
          <w:tab w:val="left" w:pos="1134"/>
        </w:tabs>
        <w:spacing w:line="360" w:lineRule="auto"/>
        <w:ind w:left="709"/>
        <w:jc w:val="both"/>
        <w:rPr>
          <w:sz w:val="28"/>
          <w:szCs w:val="28"/>
          <w:lang w:val="uk-UA"/>
        </w:rPr>
      </w:pPr>
      <w:r w:rsidRPr="0003503C">
        <w:rPr>
          <w:b/>
          <w:sz w:val="28"/>
          <w:szCs w:val="28"/>
          <w:u w:val="single"/>
          <w:lang w:val="uk-UA"/>
        </w:rPr>
        <w:t>Практична значимість</w:t>
      </w:r>
      <w:r w:rsidRPr="0003503C">
        <w:rPr>
          <w:sz w:val="28"/>
          <w:szCs w:val="28"/>
          <w:lang w:val="uk-UA"/>
        </w:rPr>
        <w:t xml:space="preserve"> одержаних результатів полягає в наступному:</w:t>
      </w:r>
    </w:p>
    <w:p w:rsidR="00B41706" w:rsidRPr="0003503C" w:rsidRDefault="00320504" w:rsidP="0032050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3503C">
        <w:rPr>
          <w:sz w:val="28"/>
          <w:szCs w:val="28"/>
          <w:lang w:val="uk-UA"/>
        </w:rPr>
        <w:t xml:space="preserve">розроблені закони дозволять провести модернізацію існуючих </w:t>
      </w:r>
      <w:proofErr w:type="spellStart"/>
      <w:r w:rsidRPr="0003503C">
        <w:rPr>
          <w:sz w:val="28"/>
          <w:szCs w:val="28"/>
          <w:lang w:val="uk-UA"/>
        </w:rPr>
        <w:t>багатоагрегатних</w:t>
      </w:r>
      <w:proofErr w:type="spellEnd"/>
      <w:r w:rsidRPr="0003503C">
        <w:rPr>
          <w:sz w:val="28"/>
          <w:szCs w:val="28"/>
          <w:lang w:val="uk-UA"/>
        </w:rPr>
        <w:t xml:space="preserve"> насосних установок з метою підвищення їх енергоефективності;</w:t>
      </w:r>
    </w:p>
    <w:p w:rsidR="00B41706" w:rsidRPr="0003503C" w:rsidRDefault="00320504" w:rsidP="0032050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3503C">
        <w:rPr>
          <w:sz w:val="28"/>
          <w:szCs w:val="28"/>
          <w:lang w:val="uk-UA"/>
        </w:rPr>
        <w:t>розроблені підходи до оцінювання технологічних координат насосу можуть використовуватися для широко поширених систем стабілізації напору чи витрат з метою зменшення капіталовкладень та підвищення надійності;</w:t>
      </w:r>
    </w:p>
    <w:p w:rsidR="00320504" w:rsidRPr="0003503C" w:rsidRDefault="00320504" w:rsidP="0032050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3503C">
        <w:rPr>
          <w:sz w:val="28"/>
          <w:szCs w:val="28"/>
          <w:lang w:val="uk-UA"/>
        </w:rPr>
        <w:t>розроблені математичні моделі відцентрових насосних установок з приводними асинхронними двигунами та оцінювачі координат системи можливо інкорпорувати в системи автоматизованого проектування систем водопостачання для підвищення точності розрахунків;</w:t>
      </w:r>
    </w:p>
    <w:p w:rsidR="00320504" w:rsidRPr="0003503C" w:rsidRDefault="003D3640" w:rsidP="0032050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3503C">
        <w:rPr>
          <w:sz w:val="28"/>
          <w:szCs w:val="28"/>
          <w:lang w:val="uk-UA"/>
        </w:rPr>
        <w:lastRenderedPageBreak/>
        <w:t>порівняння можливих підходів до формування структури силової частини роторної ланки машини подвійного живлення показало, що двоступеневі матричні перетворювачі частоти можуть задовольнити вимоги, які пред'являються до перетворювачів частоти в якості джерел живлення як з боку ротора, так і з боку статора;</w:t>
      </w:r>
    </w:p>
    <w:p w:rsidR="003D3640" w:rsidRPr="0003503C" w:rsidRDefault="003D3640" w:rsidP="0032050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3503C">
        <w:rPr>
          <w:sz w:val="28"/>
          <w:szCs w:val="28"/>
          <w:lang w:val="uk-UA"/>
        </w:rPr>
        <w:t>експериментальні дослідження підтвердили, що розроблений алгоритм керування машиною подвійного живлення з матричним перетворювачем гарантує точне відстеження заданого моменту при одночасному забезпеченні одиничного коефіцієнта потужності статорної ланки;</w:t>
      </w:r>
    </w:p>
    <w:p w:rsidR="003D3640" w:rsidRPr="0003503C" w:rsidRDefault="003D3640" w:rsidP="0032050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3503C">
        <w:rPr>
          <w:sz w:val="28"/>
          <w:szCs w:val="28"/>
          <w:lang w:val="uk-UA"/>
        </w:rPr>
        <w:t xml:space="preserve">запропоновані технічні рішення по керуванню </w:t>
      </w:r>
      <w:r w:rsidR="001F47EC">
        <w:rPr>
          <w:sz w:val="28"/>
          <w:szCs w:val="28"/>
          <w:lang w:val="uk-UA"/>
        </w:rPr>
        <w:t>машини подвійного живлення</w:t>
      </w:r>
      <w:r w:rsidRPr="0003503C">
        <w:rPr>
          <w:sz w:val="28"/>
          <w:szCs w:val="28"/>
          <w:lang w:val="uk-UA"/>
        </w:rPr>
        <w:t xml:space="preserve"> на основі цифрового сигнального процесора придатні для практичного застосування в різних системах генерування електроенергії, які працюють на промислову мережу при змінній швидкості обертання валу генератора;</w:t>
      </w:r>
    </w:p>
    <w:p w:rsidR="003D3640" w:rsidRPr="0003503C" w:rsidRDefault="003D3640" w:rsidP="0032050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3503C">
        <w:rPr>
          <w:sz w:val="28"/>
          <w:szCs w:val="28"/>
          <w:lang w:val="uk-UA"/>
        </w:rPr>
        <w:t>застосування розробленої системи стабілізації швидкості руху електротранспортного засобу підвищує загальну ергономіку і знижує навантаження на оператора;</w:t>
      </w:r>
    </w:p>
    <w:p w:rsidR="003D3640" w:rsidRPr="0003503C" w:rsidRDefault="003D3640" w:rsidP="0032050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3503C">
        <w:rPr>
          <w:sz w:val="28"/>
          <w:szCs w:val="28"/>
          <w:lang w:val="uk-UA"/>
        </w:rPr>
        <w:t>розроблена система моніторингу та реєстрації електромагнітних, механічних і теплових параметрів автономного електротранспортного засобу дозволяє виконувати вимірювання під час руху;</w:t>
      </w:r>
    </w:p>
    <w:p w:rsidR="003D3640" w:rsidRPr="0003503C" w:rsidRDefault="003D3640" w:rsidP="0032050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3503C">
        <w:rPr>
          <w:sz w:val="28"/>
          <w:szCs w:val="28"/>
          <w:lang w:val="uk-UA"/>
        </w:rPr>
        <w:t xml:space="preserve">розроблено рекомендації щодо </w:t>
      </w:r>
      <w:proofErr w:type="spellStart"/>
      <w:r w:rsidRPr="0003503C">
        <w:rPr>
          <w:sz w:val="28"/>
          <w:szCs w:val="28"/>
          <w:lang w:val="uk-UA"/>
        </w:rPr>
        <w:t>енергоефективного</w:t>
      </w:r>
      <w:proofErr w:type="spellEnd"/>
      <w:r w:rsidRPr="0003503C">
        <w:rPr>
          <w:sz w:val="28"/>
          <w:szCs w:val="28"/>
          <w:lang w:val="uk-UA"/>
        </w:rPr>
        <w:t xml:space="preserve"> використання послідовної та паралельної гібридних трансмісій для транспортних засобів різних класів при різних режимах руху;</w:t>
      </w:r>
    </w:p>
    <w:p w:rsidR="003D3640" w:rsidRPr="0003503C" w:rsidRDefault="003D3640" w:rsidP="0032050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3503C">
        <w:rPr>
          <w:sz w:val="28"/>
          <w:szCs w:val="28"/>
          <w:lang w:val="uk-UA"/>
        </w:rPr>
        <w:t>результати досліджень знайшли застосування при розробці макетного зразка багатоцільової малогабаритної транспортної платформи з автономним електроприводом;</w:t>
      </w:r>
    </w:p>
    <w:p w:rsidR="003D3640" w:rsidRPr="0003503C" w:rsidRDefault="000B21F3" w:rsidP="0032050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3503C">
        <w:rPr>
          <w:rFonts w:eastAsia="Times New Roman"/>
          <w:sz w:val="28"/>
          <w:szCs w:val="28"/>
          <w:lang w:val="uk-UA" w:eastAsia="ru-RU"/>
        </w:rPr>
        <w:t xml:space="preserve">розроблено математичні моделі, які реалізують  </w:t>
      </w:r>
      <w:r w:rsidRPr="0003503C">
        <w:rPr>
          <w:sz w:val="28"/>
          <w:szCs w:val="28"/>
          <w:lang w:val="uk-UA"/>
        </w:rPr>
        <w:t>вибір оптимальної геометрії магнітної системи електричних машин з постійними магнітами і зубцево-пазовим статором за одним із критеріїв: мінімуму маси, мінімуму вартості, максимуму електромагнітного моменту;</w:t>
      </w:r>
    </w:p>
    <w:p w:rsidR="000B21F3" w:rsidRPr="0003503C" w:rsidRDefault="003130BE" w:rsidP="0032050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3503C">
        <w:rPr>
          <w:sz w:val="28"/>
          <w:szCs w:val="28"/>
          <w:lang w:val="uk-UA"/>
        </w:rPr>
        <w:t>розроблено рекомендації щодо удосконалення процесу проектування нових конструкцій електричних машин з постійними магнітами;</w:t>
      </w:r>
    </w:p>
    <w:p w:rsidR="003130BE" w:rsidRPr="0003503C" w:rsidRDefault="003130BE" w:rsidP="003130BE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03503C">
        <w:rPr>
          <w:sz w:val="28"/>
          <w:szCs w:val="28"/>
          <w:lang w:val="uk-UA"/>
        </w:rPr>
        <w:lastRenderedPageBreak/>
        <w:t>теоретично та експериментально обґрунтовано вибір технічних рішень щодо розробки нових структур магнітних систем електричних машин з постійними магнітами і зубцево-пазовим статором зі зменшеним рівнем пульсацій електромагнітного моменту;</w:t>
      </w:r>
    </w:p>
    <w:p w:rsidR="003130BE" w:rsidRPr="0003503C" w:rsidRDefault="003130BE" w:rsidP="0032050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3503C">
        <w:rPr>
          <w:rFonts w:eastAsia="Times New Roman"/>
          <w:sz w:val="28"/>
          <w:szCs w:val="28"/>
          <w:lang w:val="uk-UA" w:eastAsia="ru-RU"/>
        </w:rPr>
        <w:t>нові технічні рішення (</w:t>
      </w:r>
      <w:r w:rsidRPr="0003503C">
        <w:rPr>
          <w:sz w:val="28"/>
          <w:szCs w:val="28"/>
          <w:lang w:val="uk-UA"/>
        </w:rPr>
        <w:t>патенти на корисну модель №69243, № 94119, патент на винахід № 101885</w:t>
      </w:r>
      <w:r w:rsidRPr="0003503C">
        <w:rPr>
          <w:rFonts w:eastAsia="Times New Roman"/>
          <w:sz w:val="28"/>
          <w:szCs w:val="28"/>
          <w:lang w:val="uk-UA" w:eastAsia="ru-RU"/>
        </w:rPr>
        <w:t>) використано при розробці принципово нового регулятора напруги силових трансформаторів під навантаженням (РПН), що дало змогу значно спростити конструкцію привода РПН в цілому та можливість дистанційного контролю стану виконання перемикання РПН за положенням, швидкістю, часом, струмом, напругою;</w:t>
      </w:r>
    </w:p>
    <w:p w:rsidR="003130BE" w:rsidRPr="0003503C" w:rsidRDefault="003130BE" w:rsidP="00320504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03503C">
        <w:rPr>
          <w:rFonts w:eastAsia="Times New Roman"/>
          <w:sz w:val="28"/>
          <w:szCs w:val="28"/>
          <w:lang w:val="uk-UA" w:eastAsia="ru-RU"/>
        </w:rPr>
        <w:t>нові технічні рішення, що отримані при дослідженні електричної машини з постійними магнітами, використано при створенні спеціального привода для двоколонного рентген-апарату.</w:t>
      </w:r>
    </w:p>
    <w:p w:rsidR="00536332" w:rsidRPr="0003503C" w:rsidRDefault="001A638A" w:rsidP="00536332">
      <w:pPr>
        <w:pStyle w:val="a3"/>
        <w:tabs>
          <w:tab w:val="left" w:pos="1134"/>
        </w:tabs>
        <w:spacing w:line="360" w:lineRule="auto"/>
        <w:ind w:left="709"/>
        <w:jc w:val="both"/>
        <w:rPr>
          <w:rFonts w:eastAsia="Times New Roman"/>
          <w:b/>
          <w:sz w:val="28"/>
          <w:szCs w:val="28"/>
          <w:u w:val="single"/>
          <w:lang w:val="uk-UA" w:eastAsia="ru-RU"/>
        </w:rPr>
      </w:pPr>
      <w:r w:rsidRPr="0003503C">
        <w:rPr>
          <w:rFonts w:eastAsia="Times New Roman"/>
          <w:b/>
          <w:sz w:val="28"/>
          <w:szCs w:val="28"/>
          <w:u w:val="single"/>
          <w:lang w:val="uk-UA" w:eastAsia="ru-RU"/>
        </w:rPr>
        <w:t>Інша інф</w:t>
      </w:r>
      <w:r w:rsidR="001F47EC">
        <w:rPr>
          <w:rFonts w:eastAsia="Times New Roman"/>
          <w:b/>
          <w:sz w:val="28"/>
          <w:szCs w:val="28"/>
          <w:u w:val="single"/>
          <w:lang w:val="uk-UA" w:eastAsia="ru-RU"/>
        </w:rPr>
        <w:t>ормація, що характеризує роботу</w:t>
      </w:r>
    </w:p>
    <w:p w:rsidR="00B36F31" w:rsidRPr="0003503C" w:rsidRDefault="00B17BC2" w:rsidP="00B36F3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03503C">
        <w:rPr>
          <w:sz w:val="28"/>
          <w:szCs w:val="28"/>
          <w:lang w:val="uk-UA"/>
        </w:rPr>
        <w:t>Авторським колективом за</w:t>
      </w:r>
      <w:r w:rsidR="009436F7">
        <w:rPr>
          <w:sz w:val="28"/>
          <w:szCs w:val="28"/>
          <w:lang w:val="uk-UA"/>
        </w:rPr>
        <w:t xml:space="preserve"> темою роботи опубліковано 45</w:t>
      </w:r>
      <w:r w:rsidR="006B7D4C" w:rsidRPr="0003503C">
        <w:rPr>
          <w:sz w:val="28"/>
          <w:szCs w:val="28"/>
          <w:lang w:val="uk-UA"/>
        </w:rPr>
        <w:t xml:space="preserve"> стат</w:t>
      </w:r>
      <w:r w:rsidR="009436F7">
        <w:rPr>
          <w:sz w:val="28"/>
          <w:szCs w:val="28"/>
          <w:lang w:val="uk-UA"/>
        </w:rPr>
        <w:t>ей</w:t>
      </w:r>
      <w:r w:rsidRPr="0003503C">
        <w:rPr>
          <w:sz w:val="28"/>
          <w:szCs w:val="28"/>
          <w:lang w:val="uk-UA"/>
        </w:rPr>
        <w:t xml:space="preserve"> у науково – </w:t>
      </w:r>
      <w:r w:rsidR="006B7D4C" w:rsidRPr="0003503C">
        <w:rPr>
          <w:sz w:val="28"/>
          <w:szCs w:val="28"/>
          <w:lang w:val="uk-UA"/>
        </w:rPr>
        <w:t xml:space="preserve"> фахов</w:t>
      </w:r>
      <w:r w:rsidRPr="0003503C">
        <w:rPr>
          <w:sz w:val="28"/>
          <w:szCs w:val="28"/>
          <w:lang w:val="uk-UA"/>
        </w:rPr>
        <w:t>их виданнях і збірниках праць, м</w:t>
      </w:r>
      <w:r w:rsidR="006B7D4C" w:rsidRPr="0003503C">
        <w:rPr>
          <w:sz w:val="28"/>
          <w:szCs w:val="28"/>
          <w:lang w:val="uk-UA"/>
        </w:rPr>
        <w:t xml:space="preserve">атеріали роботи увійшли </w:t>
      </w:r>
      <w:r w:rsidRPr="0003503C">
        <w:rPr>
          <w:sz w:val="28"/>
          <w:szCs w:val="28"/>
          <w:lang w:val="uk-UA"/>
        </w:rPr>
        <w:t>до складу 2-х кан</w:t>
      </w:r>
      <w:r w:rsidR="004E456E" w:rsidRPr="0003503C">
        <w:rPr>
          <w:sz w:val="28"/>
          <w:szCs w:val="28"/>
          <w:lang w:val="uk-UA"/>
        </w:rPr>
        <w:t>дидатських дисертацій</w:t>
      </w:r>
      <w:r w:rsidR="00F47870">
        <w:rPr>
          <w:sz w:val="28"/>
          <w:szCs w:val="28"/>
          <w:lang w:val="uk-UA"/>
        </w:rPr>
        <w:t>.</w:t>
      </w:r>
      <w:r w:rsidR="004E456E" w:rsidRPr="0003503C">
        <w:rPr>
          <w:sz w:val="28"/>
          <w:szCs w:val="28"/>
          <w:lang w:val="uk-UA"/>
        </w:rPr>
        <w:t xml:space="preserve"> </w:t>
      </w:r>
      <w:r w:rsidR="00B36F31" w:rsidRPr="0003503C">
        <w:rPr>
          <w:sz w:val="28"/>
          <w:szCs w:val="28"/>
          <w:lang w:val="uk-UA"/>
        </w:rPr>
        <w:t>Результати досліджень та</w:t>
      </w:r>
      <w:r w:rsidRPr="0003503C">
        <w:rPr>
          <w:sz w:val="28"/>
          <w:szCs w:val="28"/>
          <w:lang w:val="uk-UA"/>
        </w:rPr>
        <w:t xml:space="preserve"> основні теоретичні положення</w:t>
      </w:r>
      <w:r w:rsidR="00B36F31" w:rsidRPr="0003503C">
        <w:rPr>
          <w:sz w:val="28"/>
          <w:szCs w:val="28"/>
          <w:lang w:val="uk-UA"/>
        </w:rPr>
        <w:t xml:space="preserve"> по темі роботи</w:t>
      </w:r>
      <w:r w:rsidRPr="0003503C">
        <w:rPr>
          <w:sz w:val="28"/>
          <w:szCs w:val="28"/>
          <w:lang w:val="uk-UA"/>
        </w:rPr>
        <w:t xml:space="preserve"> доповідались на науково міжнародних конференціях та науково – технічних семінарах</w:t>
      </w:r>
      <w:r w:rsidR="00B36F31" w:rsidRPr="0003503C">
        <w:rPr>
          <w:sz w:val="28"/>
          <w:szCs w:val="28"/>
          <w:lang w:val="uk-UA"/>
        </w:rPr>
        <w:t>: XV міжнародній науково-технічній конференції «Проблеми автоматизованого електроприводу» 15-20 вересня 2008 року, Крим; XVII міжнародній науково-технічній конференції «Проблеми автоматизованого електроприводу» 20-25 вересня 2010 року, Крим; XVIIІ міжнародній науково-технічній конференції «Проблеми автоматизованого електроприводу» 15-19 вересня 2011 року, Одеса; VI міжнародній науково-технічній конференції «Керування режимами роботи об’єктів електричних та електромеханічних систем», 21-25 травня, 2013 р., Донецьк; XХ міжнародній науково-технічній конференції «Проблеми автоматизованого електроприводу» 16-21 вересня 2013 року, Крим; на факультетських конференціях та наукових семінарах кафедри автоматизації електромеханічних систем та електроприводу НТУУ «КПІ» (2009-2014 р</w:t>
      </w:r>
      <w:r w:rsidR="004E456E" w:rsidRPr="0003503C">
        <w:rPr>
          <w:sz w:val="28"/>
          <w:szCs w:val="28"/>
          <w:lang w:val="uk-UA"/>
        </w:rPr>
        <w:t xml:space="preserve">.); VIII, IX, Х, ХІ та ХІІ Міжнародній науково-технічній конференції молодих учених і спеціалістів 2010, 2011, 2012, 2013 та 2014 роках відповідно, </w:t>
      </w:r>
      <w:r w:rsidR="004E456E" w:rsidRPr="0003503C">
        <w:rPr>
          <w:sz w:val="28"/>
          <w:szCs w:val="28"/>
          <w:lang w:val="uk-UA"/>
        </w:rPr>
        <w:lastRenderedPageBreak/>
        <w:t xml:space="preserve">Кременчук; </w:t>
      </w:r>
      <w:proofErr w:type="spellStart"/>
      <w:r w:rsidR="004E456E" w:rsidRPr="0003503C">
        <w:rPr>
          <w:sz w:val="28"/>
          <w:szCs w:val="28"/>
          <w:lang w:val="uk-UA"/>
        </w:rPr>
        <w:t>ХІ-ій</w:t>
      </w:r>
      <w:proofErr w:type="spellEnd"/>
      <w:r w:rsidR="004E456E" w:rsidRPr="0003503C">
        <w:rPr>
          <w:sz w:val="28"/>
          <w:szCs w:val="28"/>
          <w:lang w:val="uk-UA"/>
        </w:rPr>
        <w:t xml:space="preserve"> міжнародній науково-практичній конференції «Проблеми надійності машин та засобів механізації сільськогосподарського виробництва» (Харківський національний технічний університет сільського господарства імені Петра Василенка, м. Харків, 2012 р.); </w:t>
      </w:r>
      <w:proofErr w:type="spellStart"/>
      <w:r w:rsidR="004E456E" w:rsidRPr="0003503C">
        <w:rPr>
          <w:sz w:val="28"/>
          <w:szCs w:val="28"/>
          <w:lang w:val="uk-UA"/>
        </w:rPr>
        <w:t>ХХ-ій</w:t>
      </w:r>
      <w:proofErr w:type="spellEnd"/>
      <w:r w:rsidR="004E456E" w:rsidRPr="0003503C">
        <w:rPr>
          <w:sz w:val="28"/>
          <w:szCs w:val="28"/>
          <w:lang w:val="uk-UA"/>
        </w:rPr>
        <w:t xml:space="preserve"> міжнародній науково-технічній конференції «Технічний прогрес у сільськогосподарському виробництві» (Національний науковий центр «Інститут механізації та електрифікації сільського господарства», </w:t>
      </w:r>
      <w:proofErr w:type="spellStart"/>
      <w:r w:rsidR="004E456E" w:rsidRPr="0003503C">
        <w:rPr>
          <w:sz w:val="28"/>
          <w:szCs w:val="28"/>
          <w:lang w:val="uk-UA"/>
        </w:rPr>
        <w:t>смт</w:t>
      </w:r>
      <w:proofErr w:type="spellEnd"/>
      <w:r w:rsidR="004E456E" w:rsidRPr="0003503C">
        <w:rPr>
          <w:sz w:val="28"/>
          <w:szCs w:val="28"/>
          <w:lang w:val="uk-UA"/>
        </w:rPr>
        <w:t>. Глеваха, 2012 р.)</w:t>
      </w:r>
      <w:r w:rsidR="00237BFD">
        <w:rPr>
          <w:sz w:val="28"/>
          <w:szCs w:val="28"/>
          <w:lang w:val="uk-UA"/>
        </w:rPr>
        <w:t xml:space="preserve">; </w:t>
      </w:r>
      <w:r w:rsidR="00237BFD" w:rsidRPr="00237BFD">
        <w:rPr>
          <w:sz w:val="28"/>
          <w:szCs w:val="28"/>
          <w:lang w:val="uk-UA"/>
        </w:rPr>
        <w:t>Міжнародній науково-технічній конференції «Проблеми підвищення ефективності електромеханічних систем» (</w:t>
      </w:r>
      <w:proofErr w:type="spellStart"/>
      <w:r w:rsidR="00237BFD" w:rsidRPr="00237BFD">
        <w:rPr>
          <w:sz w:val="28"/>
          <w:szCs w:val="28"/>
          <w:lang w:val="uk-UA"/>
        </w:rPr>
        <w:t>СевНТУ</w:t>
      </w:r>
      <w:proofErr w:type="spellEnd"/>
      <w:r w:rsidR="00237BFD" w:rsidRPr="00237BFD">
        <w:rPr>
          <w:sz w:val="28"/>
          <w:szCs w:val="28"/>
          <w:lang w:val="uk-UA"/>
        </w:rPr>
        <w:t xml:space="preserve"> м. Севастопо</w:t>
      </w:r>
      <w:r w:rsidR="00237BFD">
        <w:rPr>
          <w:sz w:val="28"/>
          <w:szCs w:val="28"/>
          <w:lang w:val="uk-UA"/>
        </w:rPr>
        <w:t>ль 2010, 2012 та 2013 рр.)</w:t>
      </w:r>
      <w:r w:rsidR="004E456E" w:rsidRPr="0003503C">
        <w:rPr>
          <w:sz w:val="28"/>
          <w:szCs w:val="28"/>
          <w:lang w:val="uk-UA"/>
        </w:rPr>
        <w:t xml:space="preserve"> та ін. </w:t>
      </w:r>
    </w:p>
    <w:p w:rsidR="002A5262" w:rsidRPr="0003503C" w:rsidRDefault="001368D1" w:rsidP="00B36F31">
      <w:pPr>
        <w:spacing w:line="360" w:lineRule="auto"/>
        <w:ind w:firstLine="720"/>
        <w:jc w:val="both"/>
        <w:rPr>
          <w:b/>
          <w:sz w:val="28"/>
          <w:szCs w:val="28"/>
          <w:u w:val="single"/>
          <w:lang w:val="uk-UA"/>
        </w:rPr>
      </w:pPr>
      <w:r w:rsidRPr="0003503C">
        <w:rPr>
          <w:b/>
          <w:sz w:val="28"/>
          <w:szCs w:val="28"/>
          <w:u w:val="single"/>
          <w:lang w:val="uk-UA"/>
        </w:rPr>
        <w:t>Порівняння з кращими вітчиз</w:t>
      </w:r>
      <w:r w:rsidR="001F47EC">
        <w:rPr>
          <w:b/>
          <w:sz w:val="28"/>
          <w:szCs w:val="28"/>
          <w:u w:val="single"/>
          <w:lang w:val="uk-UA"/>
        </w:rPr>
        <w:t>няними та зарубіжними аналогами</w:t>
      </w:r>
    </w:p>
    <w:p w:rsidR="001368D1" w:rsidRPr="0003503C" w:rsidRDefault="001368D1" w:rsidP="001368D1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val="uk-UA"/>
        </w:rPr>
      </w:pPr>
      <w:r w:rsidRPr="0003503C">
        <w:rPr>
          <w:rFonts w:eastAsia="Times New Roman"/>
          <w:color w:val="000000"/>
          <w:sz w:val="28"/>
          <w:szCs w:val="28"/>
          <w:lang w:val="uk-UA"/>
        </w:rPr>
        <w:t xml:space="preserve">Серед вітчизняних та зарубіжних виробників приводів регулювання напруги під навантаженням (РПН) силових трансформаторів можна виділити: ПАТ «Запорізький трансформаторний завод» (Україна) випускає приводи РПН марки ПДП-5С, ПДП-4У; </w:t>
      </w:r>
      <w:r w:rsidR="0003503C" w:rsidRPr="0003503C">
        <w:rPr>
          <w:rFonts w:eastAsia="Times New Roman"/>
          <w:color w:val="000000"/>
          <w:sz w:val="28"/>
          <w:szCs w:val="28"/>
          <w:lang w:val="uk-UA"/>
        </w:rPr>
        <w:t>компанія</w:t>
      </w:r>
      <w:r w:rsidRPr="0003503C">
        <w:rPr>
          <w:rFonts w:eastAsia="Times New Roman"/>
          <w:color w:val="000000"/>
          <w:sz w:val="28"/>
          <w:szCs w:val="28"/>
          <w:lang w:val="uk-UA"/>
        </w:rPr>
        <w:t xml:space="preserve"> MR (Німеччина) випускає приводи ED100, ED200, ED200L; </w:t>
      </w:r>
      <w:r w:rsidR="0003503C" w:rsidRPr="0003503C">
        <w:rPr>
          <w:rFonts w:eastAsia="Times New Roman"/>
          <w:color w:val="000000"/>
          <w:sz w:val="28"/>
          <w:szCs w:val="28"/>
          <w:lang w:val="uk-UA"/>
        </w:rPr>
        <w:t>компанія</w:t>
      </w:r>
      <w:r w:rsidRPr="0003503C">
        <w:rPr>
          <w:rFonts w:eastAsia="Times New Roman"/>
          <w:color w:val="000000"/>
          <w:sz w:val="28"/>
          <w:szCs w:val="28"/>
          <w:lang w:val="uk-UA"/>
        </w:rPr>
        <w:t xml:space="preserve"> </w:t>
      </w:r>
      <w:r w:rsidRPr="0003503C">
        <w:rPr>
          <w:rFonts w:eastAsia="Times New Roman"/>
          <w:bCs/>
          <w:caps/>
          <w:color w:val="000000"/>
          <w:kern w:val="36"/>
          <w:sz w:val="28"/>
          <w:szCs w:val="28"/>
          <w:lang w:val="uk-UA"/>
        </w:rPr>
        <w:t>HYUNDAI HEAVY INDUSTRIES CO (</w:t>
      </w:r>
      <w:r w:rsidRPr="0003503C">
        <w:rPr>
          <w:rFonts w:eastAsia="Times New Roman"/>
          <w:bCs/>
          <w:color w:val="000000"/>
          <w:kern w:val="36"/>
          <w:sz w:val="28"/>
          <w:szCs w:val="28"/>
          <w:lang w:val="uk-UA"/>
        </w:rPr>
        <w:t>Болгарія</w:t>
      </w:r>
      <w:r w:rsidRPr="0003503C">
        <w:rPr>
          <w:rFonts w:eastAsia="Times New Roman"/>
          <w:bCs/>
          <w:caps/>
          <w:color w:val="000000"/>
          <w:kern w:val="36"/>
          <w:sz w:val="28"/>
          <w:szCs w:val="28"/>
          <w:lang w:val="uk-UA"/>
        </w:rPr>
        <w:t xml:space="preserve">) – </w:t>
      </w:r>
      <w:r w:rsidRPr="0003503C">
        <w:rPr>
          <w:rFonts w:eastAsia="Times New Roman"/>
          <w:color w:val="000000"/>
          <w:sz w:val="28"/>
          <w:szCs w:val="28"/>
          <w:lang w:val="uk-UA"/>
        </w:rPr>
        <w:t xml:space="preserve">MZ4.1, MZ4.4; </w:t>
      </w:r>
      <w:r w:rsidR="0003503C" w:rsidRPr="0003503C">
        <w:rPr>
          <w:rFonts w:eastAsia="Times New Roman"/>
          <w:color w:val="000000"/>
          <w:sz w:val="28"/>
          <w:szCs w:val="28"/>
          <w:lang w:val="uk-UA"/>
        </w:rPr>
        <w:t>компанія</w:t>
      </w:r>
      <w:r w:rsidRPr="0003503C">
        <w:rPr>
          <w:rFonts w:eastAsia="Times New Roman"/>
          <w:color w:val="000000"/>
          <w:sz w:val="28"/>
          <w:szCs w:val="28"/>
          <w:lang w:val="uk-UA"/>
        </w:rPr>
        <w:t xml:space="preserve"> ABB (Швейцарія) – BUE, BUE2; китайський привод РПН СМА7, СМА9.</w:t>
      </w:r>
    </w:p>
    <w:p w:rsidR="001368D1" w:rsidRPr="0003503C" w:rsidRDefault="0003503C" w:rsidP="001368D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існуючих приводах РПН</w:t>
      </w:r>
      <w:r w:rsidR="001368D1" w:rsidRPr="000350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якості приві</w:t>
      </w:r>
      <w:r w:rsidR="001368D1" w:rsidRPr="0003503C">
        <w:rPr>
          <w:sz w:val="28"/>
          <w:szCs w:val="28"/>
          <w:lang w:val="uk-UA"/>
        </w:rPr>
        <w:t>дного двиг</w:t>
      </w:r>
      <w:r>
        <w:rPr>
          <w:sz w:val="28"/>
          <w:szCs w:val="28"/>
          <w:lang w:val="uk-UA"/>
        </w:rPr>
        <w:t>уна використовується асинхронна машина</w:t>
      </w:r>
      <w:r w:rsidR="001368D1" w:rsidRPr="0003503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 умовами функціонування приві</w:t>
      </w:r>
      <w:r w:rsidR="001368D1" w:rsidRPr="0003503C">
        <w:rPr>
          <w:sz w:val="28"/>
          <w:szCs w:val="28"/>
          <w:lang w:val="uk-UA"/>
        </w:rPr>
        <w:t>д РПН повине</w:t>
      </w:r>
      <w:r>
        <w:rPr>
          <w:sz w:val="28"/>
          <w:szCs w:val="28"/>
          <w:lang w:val="uk-UA"/>
        </w:rPr>
        <w:t>н забезпечувати поворот валу</w:t>
      </w:r>
      <w:r w:rsidR="001368D1" w:rsidRPr="0003503C">
        <w:rPr>
          <w:sz w:val="28"/>
          <w:szCs w:val="28"/>
          <w:lang w:val="uk-UA"/>
        </w:rPr>
        <w:t xml:space="preserve"> на певну кількість обертів. Це забезпечується за рахунок використання в приводі РПН додаткових електромеханічних пристроїв з великою кількістю взаємодіючих між собою деталей, що обладнані індикаторами, втулками, пружинами, защіпками, хвостовиками, зубцями. В процесі роботи всі ці елементи швидко спрацьовуються</w:t>
      </w:r>
      <w:r w:rsidR="002B5F4F">
        <w:rPr>
          <w:sz w:val="28"/>
          <w:szCs w:val="28"/>
          <w:lang w:val="uk-UA"/>
        </w:rPr>
        <w:t>,</w:t>
      </w:r>
      <w:r w:rsidR="001368D1" w:rsidRPr="0003503C">
        <w:rPr>
          <w:sz w:val="28"/>
          <w:szCs w:val="28"/>
          <w:lang w:val="uk-UA"/>
        </w:rPr>
        <w:t xml:space="preserve"> </w:t>
      </w:r>
      <w:r w:rsidR="002B5F4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наслідок чого привід не забезпечує точності </w:t>
      </w:r>
      <w:proofErr w:type="spellStart"/>
      <w:r>
        <w:rPr>
          <w:sz w:val="28"/>
          <w:szCs w:val="28"/>
          <w:lang w:val="uk-UA"/>
        </w:rPr>
        <w:t>позиціювання</w:t>
      </w:r>
      <w:proofErr w:type="spellEnd"/>
      <w:r>
        <w:rPr>
          <w:sz w:val="28"/>
          <w:szCs w:val="28"/>
          <w:lang w:val="uk-UA"/>
        </w:rPr>
        <w:t xml:space="preserve"> під навантаженням та плавності</w:t>
      </w:r>
      <w:r w:rsidR="001368D1" w:rsidRPr="0003503C">
        <w:rPr>
          <w:sz w:val="28"/>
          <w:szCs w:val="28"/>
          <w:lang w:val="uk-UA"/>
        </w:rPr>
        <w:t xml:space="preserve"> обертання ротора двигуна. Наявність великої кількості взаємодіюч</w:t>
      </w:r>
      <w:r w:rsidR="0016559A">
        <w:rPr>
          <w:sz w:val="28"/>
          <w:szCs w:val="28"/>
          <w:lang w:val="uk-UA"/>
        </w:rPr>
        <w:t>их між собою деталей вимагає високої точності виконання та</w:t>
      </w:r>
      <w:r w:rsidR="001368D1" w:rsidRPr="0003503C">
        <w:rPr>
          <w:sz w:val="28"/>
          <w:szCs w:val="28"/>
          <w:lang w:val="uk-UA"/>
        </w:rPr>
        <w:t xml:space="preserve"> </w:t>
      </w:r>
      <w:r w:rsidR="0016559A">
        <w:rPr>
          <w:sz w:val="28"/>
          <w:szCs w:val="28"/>
          <w:lang w:val="uk-UA"/>
        </w:rPr>
        <w:t>значних</w:t>
      </w:r>
      <w:r w:rsidR="001368D1" w:rsidRPr="0003503C">
        <w:rPr>
          <w:sz w:val="28"/>
          <w:szCs w:val="28"/>
          <w:lang w:val="uk-UA"/>
        </w:rPr>
        <w:t xml:space="preserve"> </w:t>
      </w:r>
      <w:r w:rsidR="0016559A">
        <w:rPr>
          <w:sz w:val="28"/>
          <w:szCs w:val="28"/>
          <w:lang w:val="uk-UA"/>
        </w:rPr>
        <w:t>витрат</w:t>
      </w:r>
      <w:r w:rsidR="001368D1" w:rsidRPr="0003503C">
        <w:rPr>
          <w:sz w:val="28"/>
          <w:szCs w:val="28"/>
          <w:lang w:val="uk-UA"/>
        </w:rPr>
        <w:t xml:space="preserve"> при виготовленні такого приводу.</w:t>
      </w:r>
    </w:p>
    <w:p w:rsidR="001368D1" w:rsidRPr="001031E8" w:rsidRDefault="0016559A" w:rsidP="001368D1">
      <w:pPr>
        <w:spacing w:line="360" w:lineRule="auto"/>
        <w:ind w:firstLine="720"/>
        <w:jc w:val="both"/>
        <w:rPr>
          <w:sz w:val="28"/>
          <w:szCs w:val="28"/>
        </w:rPr>
      </w:pPr>
      <w:r w:rsidRPr="0016559A">
        <w:rPr>
          <w:sz w:val="28"/>
          <w:szCs w:val="28"/>
          <w:lang w:val="uk-UA"/>
        </w:rPr>
        <w:t>Відділ електромеханічних систем Інституту електродинаміки НАН України</w:t>
      </w:r>
      <w:r>
        <w:rPr>
          <w:sz w:val="28"/>
          <w:szCs w:val="28"/>
          <w:lang w:val="uk-UA"/>
        </w:rPr>
        <w:t xml:space="preserve"> розробив</w:t>
      </w:r>
      <w:r w:rsidR="001368D1" w:rsidRPr="0003503C">
        <w:rPr>
          <w:sz w:val="28"/>
          <w:szCs w:val="28"/>
          <w:lang w:val="uk-UA"/>
        </w:rPr>
        <w:t xml:space="preserve"> та виготов</w:t>
      </w:r>
      <w:r>
        <w:rPr>
          <w:sz w:val="28"/>
          <w:szCs w:val="28"/>
          <w:lang w:val="uk-UA"/>
        </w:rPr>
        <w:t>ив</w:t>
      </w:r>
      <w:r w:rsidR="001368D1" w:rsidRPr="0003503C">
        <w:rPr>
          <w:sz w:val="28"/>
          <w:szCs w:val="28"/>
          <w:lang w:val="uk-UA"/>
        </w:rPr>
        <w:t xml:space="preserve"> принципово новий привод РПН на основі електромеханічного перетворювача з постійними магнітами (ЕП-ПМ). В новому приводі РПН вал ЕП-ПМ безпосередньо з'єднано з валом перемикача </w:t>
      </w:r>
      <w:r w:rsidR="00237BFD" w:rsidRPr="00237BFD">
        <w:rPr>
          <w:sz w:val="28"/>
          <w:szCs w:val="28"/>
          <w:lang w:val="uk-UA"/>
        </w:rPr>
        <w:t>Р</w:t>
      </w:r>
      <w:r w:rsidR="001368D1" w:rsidRPr="00237BFD">
        <w:rPr>
          <w:sz w:val="28"/>
          <w:szCs w:val="28"/>
          <w:lang w:val="uk-UA"/>
        </w:rPr>
        <w:t>ПН</w:t>
      </w:r>
      <w:r w:rsidR="001368D1" w:rsidRPr="0003503C">
        <w:rPr>
          <w:sz w:val="28"/>
          <w:szCs w:val="28"/>
          <w:lang w:val="uk-UA"/>
        </w:rPr>
        <w:t xml:space="preserve">, що </w:t>
      </w:r>
      <w:r w:rsidR="001368D1" w:rsidRPr="0003503C">
        <w:rPr>
          <w:sz w:val="28"/>
          <w:szCs w:val="28"/>
          <w:lang w:val="uk-UA"/>
        </w:rPr>
        <w:lastRenderedPageBreak/>
        <w:t xml:space="preserve">дозволяє значно спростити конструкцію привода РПН </w:t>
      </w:r>
      <w:r>
        <w:rPr>
          <w:sz w:val="28"/>
          <w:szCs w:val="28"/>
          <w:lang w:val="uk-UA"/>
        </w:rPr>
        <w:t>в</w:t>
      </w:r>
      <w:r w:rsidRPr="0003503C">
        <w:rPr>
          <w:sz w:val="28"/>
          <w:szCs w:val="28"/>
          <w:lang w:val="uk-UA"/>
        </w:rPr>
        <w:t xml:space="preserve"> цілому</w:t>
      </w:r>
      <w:r w:rsidR="001368D1" w:rsidRPr="0003503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С</w:t>
      </w:r>
      <w:r w:rsidR="001368D1" w:rsidRPr="0003503C">
        <w:rPr>
          <w:sz w:val="28"/>
          <w:szCs w:val="28"/>
          <w:lang w:val="uk-UA"/>
        </w:rPr>
        <w:t xml:space="preserve">истема керування  ЕП-ПМ містить зворотній зв'язок за положенням та швидкістю, </w:t>
      </w:r>
      <w:r>
        <w:rPr>
          <w:sz w:val="28"/>
          <w:szCs w:val="28"/>
          <w:lang w:val="uk-UA"/>
        </w:rPr>
        <w:t>що</w:t>
      </w:r>
      <w:r w:rsidR="001368D1" w:rsidRPr="0003503C">
        <w:rPr>
          <w:sz w:val="28"/>
          <w:szCs w:val="28"/>
          <w:lang w:val="uk-UA"/>
        </w:rPr>
        <w:t xml:space="preserve"> дозволяє підвищити точність </w:t>
      </w:r>
      <w:r>
        <w:rPr>
          <w:sz w:val="28"/>
          <w:szCs w:val="28"/>
          <w:lang w:val="uk-UA"/>
        </w:rPr>
        <w:t>відпрацювання</w:t>
      </w:r>
      <w:r w:rsidR="001368D1" w:rsidRPr="0003503C">
        <w:rPr>
          <w:sz w:val="28"/>
          <w:szCs w:val="28"/>
          <w:lang w:val="uk-UA"/>
        </w:rPr>
        <w:t xml:space="preserve"> завдання і тим самим підвищити надійність роботи привода РПН. Таким чином</w:t>
      </w:r>
      <w:r w:rsidR="002B5F4F">
        <w:rPr>
          <w:sz w:val="28"/>
          <w:szCs w:val="28"/>
          <w:lang w:val="uk-UA"/>
        </w:rPr>
        <w:t>,</w:t>
      </w:r>
      <w:r w:rsidR="001368D1" w:rsidRPr="0003503C">
        <w:rPr>
          <w:sz w:val="28"/>
          <w:szCs w:val="28"/>
          <w:lang w:val="uk-UA"/>
        </w:rPr>
        <w:t xml:space="preserve"> принципово новий привод РПН на базі ЕП-ПМ не має аналогів ні в Україні ні за її межами.</w:t>
      </w:r>
    </w:p>
    <w:p w:rsidR="00F47870" w:rsidRDefault="00F47870" w:rsidP="001368D1">
      <w:pPr>
        <w:spacing w:line="360" w:lineRule="auto"/>
        <w:ind w:firstLine="720"/>
        <w:jc w:val="both"/>
        <w:rPr>
          <w:b/>
          <w:sz w:val="28"/>
          <w:szCs w:val="28"/>
          <w:u w:val="single"/>
          <w:lang w:val="uk-UA"/>
        </w:rPr>
      </w:pPr>
      <w:r w:rsidRPr="00F47870">
        <w:rPr>
          <w:b/>
          <w:sz w:val="28"/>
          <w:szCs w:val="28"/>
          <w:u w:val="single"/>
          <w:lang w:val="uk-UA"/>
        </w:rPr>
        <w:t>Впровадження наукової праці.</w:t>
      </w:r>
    </w:p>
    <w:p w:rsidR="00F47870" w:rsidRDefault="00F47870" w:rsidP="001368D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роботи включені </w:t>
      </w:r>
      <w:r w:rsidRPr="0003503C">
        <w:rPr>
          <w:sz w:val="28"/>
          <w:szCs w:val="28"/>
          <w:lang w:val="uk-UA"/>
        </w:rPr>
        <w:t>в навчальний процес НТУУ «КПІ» в якості експериментальної лабораторної установки, що використовується при проведенні лабораторних робіт по дисциплінам «Електромеханічні системи автоматизації загальнопромислових механізмів» та «Електропостачання та енергозбереження в електромеханічних установках» при проведенні науково-дослідної р</w:t>
      </w:r>
      <w:r w:rsidR="00161C22">
        <w:rPr>
          <w:sz w:val="28"/>
          <w:szCs w:val="28"/>
          <w:lang w:val="uk-UA"/>
        </w:rPr>
        <w:t>оботи студентів та аспірантів кафедри</w:t>
      </w:r>
      <w:r w:rsidRPr="0003503C">
        <w:rPr>
          <w:sz w:val="28"/>
          <w:szCs w:val="28"/>
          <w:lang w:val="uk-UA"/>
        </w:rPr>
        <w:t xml:space="preserve"> автоматизації електромеха</w:t>
      </w:r>
      <w:r w:rsidR="00161C22">
        <w:rPr>
          <w:sz w:val="28"/>
          <w:szCs w:val="28"/>
          <w:lang w:val="uk-UA"/>
        </w:rPr>
        <w:t>нічних систем та е</w:t>
      </w:r>
      <w:r w:rsidR="002368C2">
        <w:rPr>
          <w:sz w:val="28"/>
          <w:szCs w:val="28"/>
          <w:lang w:val="uk-UA"/>
        </w:rPr>
        <w:t>лектроприводу.</w:t>
      </w:r>
    </w:p>
    <w:p w:rsidR="002368C2" w:rsidRDefault="00DE02AE" w:rsidP="001368D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Дослідження за темою роботи виконувались в Інституті електродинаміки НАН України відповідно до планів НДР НАН України: </w:t>
      </w:r>
      <w:r w:rsidR="000237F0" w:rsidRPr="001D4F85">
        <w:rPr>
          <w:spacing w:val="-2"/>
          <w:sz w:val="28"/>
          <w:szCs w:val="28"/>
          <w:lang w:val="uk-UA"/>
        </w:rPr>
        <w:t xml:space="preserve">"Дослідити засоби покращення якості керування матричними перетворювачами" (шифр 1.7.3.243, "Сигнал-2", затверджено постановою Бюро ВФТПЕ НАН України від 22.02.2005р., протокол №4, № ДР 0105U002313); "Розробка та дослідження засобів підвищення якості електроенергії на вході і виході напівпровідникових перетворювачів частоти, напруги і струму в умовах </w:t>
      </w:r>
      <w:proofErr w:type="spellStart"/>
      <w:r w:rsidR="000237F0" w:rsidRPr="001D4F85">
        <w:rPr>
          <w:spacing w:val="-2"/>
          <w:sz w:val="28"/>
          <w:szCs w:val="28"/>
          <w:lang w:val="uk-UA"/>
        </w:rPr>
        <w:t>несиметрії</w:t>
      </w:r>
      <w:proofErr w:type="spellEnd"/>
      <w:r w:rsidR="000237F0" w:rsidRPr="001D4F85">
        <w:rPr>
          <w:spacing w:val="-2"/>
          <w:sz w:val="28"/>
          <w:szCs w:val="28"/>
          <w:lang w:val="uk-UA"/>
        </w:rPr>
        <w:t xml:space="preserve"> та </w:t>
      </w:r>
      <w:proofErr w:type="spellStart"/>
      <w:r w:rsidR="000237F0" w:rsidRPr="001D4F85">
        <w:rPr>
          <w:spacing w:val="-2"/>
          <w:sz w:val="28"/>
          <w:szCs w:val="28"/>
          <w:lang w:val="uk-UA"/>
        </w:rPr>
        <w:t>несинусоїдальності</w:t>
      </w:r>
      <w:proofErr w:type="spellEnd"/>
      <w:r w:rsidR="000237F0" w:rsidRPr="001D4F85">
        <w:rPr>
          <w:spacing w:val="-2"/>
          <w:sz w:val="28"/>
          <w:szCs w:val="28"/>
          <w:lang w:val="uk-UA"/>
        </w:rPr>
        <w:t xml:space="preserve"> напруг мережі живлення" ("Модулятор", затверджено постановою Бюро ВФТПЕ НАН України від 06.10.2009р., протокол №13, № ДР 0109U006757)</w:t>
      </w:r>
      <w:r w:rsidR="000237F0">
        <w:rPr>
          <w:spacing w:val="-2"/>
          <w:sz w:val="28"/>
          <w:szCs w:val="28"/>
          <w:lang w:val="uk-UA"/>
        </w:rPr>
        <w:t xml:space="preserve">; </w:t>
      </w:r>
      <w:r w:rsidR="000237F0" w:rsidRPr="00B27EBF">
        <w:rPr>
          <w:spacing w:val="-2"/>
          <w:sz w:val="28"/>
          <w:szCs w:val="28"/>
          <w:lang w:val="uk-UA"/>
        </w:rPr>
        <w:t xml:space="preserve">"Дослідити електромагнітні процеси та розробити алгоритми адаптивного керування системами з регуляторами напруги, струму, частоти і потужності, орієнтованими на застосування в нових </w:t>
      </w:r>
      <w:proofErr w:type="spellStart"/>
      <w:r w:rsidR="000237F0" w:rsidRPr="00B27EBF">
        <w:rPr>
          <w:spacing w:val="-2"/>
          <w:sz w:val="28"/>
          <w:szCs w:val="28"/>
          <w:lang w:val="uk-UA"/>
        </w:rPr>
        <w:t>електротехнологіях</w:t>
      </w:r>
      <w:proofErr w:type="spellEnd"/>
      <w:r w:rsidR="000237F0" w:rsidRPr="00B27EBF">
        <w:rPr>
          <w:spacing w:val="-2"/>
          <w:sz w:val="28"/>
          <w:szCs w:val="28"/>
          <w:lang w:val="uk-UA"/>
        </w:rPr>
        <w:t>" ("</w:t>
      </w:r>
      <w:proofErr w:type="spellStart"/>
      <w:r w:rsidR="000237F0" w:rsidRPr="00B27EBF">
        <w:rPr>
          <w:spacing w:val="-2"/>
          <w:sz w:val="28"/>
          <w:szCs w:val="28"/>
          <w:lang w:val="uk-UA"/>
        </w:rPr>
        <w:t>База-П4</w:t>
      </w:r>
      <w:proofErr w:type="spellEnd"/>
      <w:r w:rsidR="000237F0" w:rsidRPr="00B27EBF">
        <w:rPr>
          <w:spacing w:val="-2"/>
          <w:sz w:val="28"/>
          <w:szCs w:val="28"/>
          <w:lang w:val="uk-UA"/>
        </w:rPr>
        <w:t>", затверджена постановою Бюро ВФТПЕ НАН України від 23.01.2007р., протокол №1, № ДР 0107U001690)</w:t>
      </w:r>
      <w:r w:rsidR="000237F0" w:rsidRPr="001D4F85">
        <w:rPr>
          <w:spacing w:val="-2"/>
          <w:sz w:val="28"/>
          <w:szCs w:val="28"/>
          <w:lang w:val="uk-UA"/>
        </w:rPr>
        <w:t>; "Розробити принципи та критерії оптимального керування джерелами живлення електромагнітних сепараторів, спеціальних трансформаторів, індукторів в технологіях термічної обробки матеріалів, створити на їх основі системи адаптивного керування" ("База-П5", затверджено постановою Бюро ВФТПЕ НАН України від 6.10.2009р., протокол №13, № ДР 0109U006889)</w:t>
      </w:r>
      <w:r w:rsidR="000237F0">
        <w:rPr>
          <w:spacing w:val="-2"/>
          <w:sz w:val="28"/>
          <w:szCs w:val="28"/>
          <w:lang w:val="uk-UA"/>
        </w:rPr>
        <w:t>;</w:t>
      </w:r>
      <w:r w:rsidR="0088370C">
        <w:rPr>
          <w:spacing w:val="-2"/>
          <w:sz w:val="28"/>
          <w:szCs w:val="28"/>
          <w:lang w:val="uk-UA"/>
        </w:rPr>
        <w:t xml:space="preserve"> «Розвиток теорії побудови і розробка методів і </w:t>
      </w:r>
      <w:r w:rsidR="0088370C">
        <w:rPr>
          <w:spacing w:val="-2"/>
          <w:sz w:val="28"/>
          <w:szCs w:val="28"/>
          <w:lang w:val="uk-UA"/>
        </w:rPr>
        <w:lastRenderedPageBreak/>
        <w:t>засобів підвищення ефективності систем електропостачання автономних об’єктів з джерелами живлення обмеженої потужності і енергоємності»</w:t>
      </w:r>
      <w:r w:rsidR="000237F0">
        <w:rPr>
          <w:spacing w:val="-2"/>
          <w:sz w:val="28"/>
          <w:szCs w:val="28"/>
          <w:lang w:val="uk-UA"/>
        </w:rPr>
        <w:t xml:space="preserve"> </w:t>
      </w:r>
      <w:r w:rsidR="0088370C">
        <w:rPr>
          <w:spacing w:val="-2"/>
          <w:sz w:val="28"/>
          <w:szCs w:val="28"/>
          <w:lang w:val="uk-UA"/>
        </w:rPr>
        <w:t>(</w:t>
      </w:r>
      <w:r w:rsidR="000237F0" w:rsidRPr="00675EE4">
        <w:rPr>
          <w:sz w:val="28"/>
          <w:szCs w:val="28"/>
          <w:lang w:val="uk-UA"/>
        </w:rPr>
        <w:t>«Параметр-3»</w:t>
      </w:r>
      <w:r w:rsidR="002B5F4F">
        <w:rPr>
          <w:sz w:val="28"/>
          <w:szCs w:val="28"/>
          <w:lang w:val="uk-UA"/>
        </w:rPr>
        <w:t>,</w:t>
      </w:r>
      <w:r w:rsidR="000237F0">
        <w:rPr>
          <w:sz w:val="28"/>
          <w:szCs w:val="28"/>
          <w:lang w:val="uk-UA"/>
        </w:rPr>
        <w:t xml:space="preserve"> затверджено постановою Бюро ВФТПЕ НАН України від</w:t>
      </w:r>
      <w:r w:rsidR="000237F0" w:rsidRPr="00675EE4">
        <w:rPr>
          <w:sz w:val="28"/>
          <w:szCs w:val="28"/>
          <w:lang w:val="uk-UA"/>
        </w:rPr>
        <w:t xml:space="preserve"> 23.01.2007</w:t>
      </w:r>
      <w:r w:rsidR="000237F0">
        <w:rPr>
          <w:sz w:val="28"/>
          <w:szCs w:val="28"/>
          <w:lang w:val="uk-UA"/>
        </w:rPr>
        <w:t xml:space="preserve">р., </w:t>
      </w:r>
      <w:r w:rsidR="000237F0" w:rsidRPr="00675EE4">
        <w:rPr>
          <w:sz w:val="28"/>
          <w:szCs w:val="28"/>
          <w:lang w:val="uk-UA"/>
        </w:rPr>
        <w:t>протокол №1</w:t>
      </w:r>
      <w:r w:rsidR="000237F0">
        <w:rPr>
          <w:sz w:val="28"/>
          <w:szCs w:val="28"/>
          <w:lang w:val="uk-UA"/>
        </w:rPr>
        <w:t>,</w:t>
      </w:r>
      <w:r w:rsidR="000237F0" w:rsidRPr="004A1F62">
        <w:rPr>
          <w:sz w:val="28"/>
          <w:szCs w:val="28"/>
          <w:lang w:val="uk-UA"/>
        </w:rPr>
        <w:t xml:space="preserve"> </w:t>
      </w:r>
      <w:r w:rsidR="000237F0">
        <w:rPr>
          <w:sz w:val="28"/>
          <w:szCs w:val="28"/>
          <w:lang w:val="uk-UA"/>
        </w:rPr>
        <w:t>№ Д</w:t>
      </w:r>
      <w:r w:rsidR="000237F0" w:rsidRPr="00675EE4">
        <w:rPr>
          <w:sz w:val="28"/>
          <w:szCs w:val="28"/>
          <w:lang w:val="uk-UA"/>
        </w:rPr>
        <w:t>Р 0107</w:t>
      </w:r>
      <w:r w:rsidR="000237F0">
        <w:rPr>
          <w:sz w:val="28"/>
          <w:szCs w:val="28"/>
        </w:rPr>
        <w:t>U</w:t>
      </w:r>
      <w:r w:rsidR="000237F0" w:rsidRPr="00675EE4">
        <w:rPr>
          <w:sz w:val="28"/>
          <w:szCs w:val="28"/>
          <w:lang w:val="uk-UA"/>
        </w:rPr>
        <w:t>002367)</w:t>
      </w:r>
      <w:r w:rsidR="0088370C">
        <w:rPr>
          <w:sz w:val="28"/>
          <w:szCs w:val="28"/>
          <w:lang w:val="uk-UA"/>
        </w:rPr>
        <w:t>;</w:t>
      </w:r>
      <w:r w:rsidR="000237F0" w:rsidRPr="00675EE4">
        <w:rPr>
          <w:sz w:val="28"/>
          <w:szCs w:val="28"/>
          <w:lang w:val="uk-UA"/>
        </w:rPr>
        <w:t xml:space="preserve"> </w:t>
      </w:r>
      <w:r w:rsidR="0088370C">
        <w:rPr>
          <w:sz w:val="28"/>
          <w:szCs w:val="28"/>
          <w:lang w:val="uk-UA"/>
        </w:rPr>
        <w:t>«Розвиток теоретичних основ створення високоефективних комбінованих систем електроживлення на основі акумуляторних батарей та мотор-генераторів для екологічно чистих транспортних засобів»</w:t>
      </w:r>
      <w:r w:rsidR="000237F0">
        <w:rPr>
          <w:sz w:val="28"/>
          <w:szCs w:val="28"/>
          <w:lang w:val="uk-UA"/>
        </w:rPr>
        <w:t xml:space="preserve"> </w:t>
      </w:r>
      <w:r w:rsidR="0088370C">
        <w:rPr>
          <w:sz w:val="28"/>
          <w:szCs w:val="28"/>
          <w:lang w:val="uk-UA"/>
        </w:rPr>
        <w:t>(«</w:t>
      </w:r>
      <w:r w:rsidR="000237F0" w:rsidRPr="00675EE4">
        <w:rPr>
          <w:sz w:val="28"/>
          <w:szCs w:val="28"/>
          <w:lang w:val="uk-UA"/>
        </w:rPr>
        <w:t>Параметр-</w:t>
      </w:r>
      <w:r w:rsidR="000237F0">
        <w:rPr>
          <w:sz w:val="28"/>
          <w:szCs w:val="28"/>
          <w:lang w:val="uk-UA"/>
        </w:rPr>
        <w:t>4</w:t>
      </w:r>
      <w:r w:rsidR="0088370C">
        <w:rPr>
          <w:sz w:val="28"/>
          <w:szCs w:val="28"/>
          <w:lang w:val="uk-UA"/>
        </w:rPr>
        <w:t>»</w:t>
      </w:r>
      <w:r w:rsidR="002B5F4F">
        <w:rPr>
          <w:sz w:val="28"/>
          <w:szCs w:val="28"/>
          <w:lang w:val="uk-UA"/>
        </w:rPr>
        <w:t>,</w:t>
      </w:r>
      <w:r w:rsidR="000237F0">
        <w:rPr>
          <w:sz w:val="28"/>
          <w:szCs w:val="28"/>
          <w:lang w:val="uk-UA"/>
        </w:rPr>
        <w:t xml:space="preserve"> затверджено постановою Бюро ВФТПЕ НАН України від</w:t>
      </w:r>
      <w:r w:rsidR="000237F0" w:rsidRPr="00675EE4">
        <w:rPr>
          <w:sz w:val="28"/>
          <w:szCs w:val="28"/>
          <w:lang w:val="uk-UA"/>
        </w:rPr>
        <w:t xml:space="preserve"> 2</w:t>
      </w:r>
      <w:r w:rsidR="000237F0">
        <w:rPr>
          <w:sz w:val="28"/>
          <w:szCs w:val="28"/>
          <w:lang w:val="uk-UA"/>
        </w:rPr>
        <w:t>7</w:t>
      </w:r>
      <w:r w:rsidR="000237F0" w:rsidRPr="00675EE4">
        <w:rPr>
          <w:sz w:val="28"/>
          <w:szCs w:val="28"/>
          <w:lang w:val="uk-UA"/>
        </w:rPr>
        <w:t>.0</w:t>
      </w:r>
      <w:r w:rsidR="000237F0">
        <w:rPr>
          <w:sz w:val="28"/>
          <w:szCs w:val="28"/>
          <w:lang w:val="uk-UA"/>
        </w:rPr>
        <w:t>9</w:t>
      </w:r>
      <w:r w:rsidR="000237F0" w:rsidRPr="00675EE4">
        <w:rPr>
          <w:sz w:val="28"/>
          <w:szCs w:val="28"/>
          <w:lang w:val="uk-UA"/>
        </w:rPr>
        <w:t>.20</w:t>
      </w:r>
      <w:r w:rsidR="000237F0">
        <w:rPr>
          <w:sz w:val="28"/>
          <w:szCs w:val="28"/>
          <w:lang w:val="uk-UA"/>
        </w:rPr>
        <w:t xml:space="preserve">11р., </w:t>
      </w:r>
      <w:r w:rsidR="000237F0" w:rsidRPr="00675EE4">
        <w:rPr>
          <w:sz w:val="28"/>
          <w:szCs w:val="28"/>
          <w:lang w:val="uk-UA"/>
        </w:rPr>
        <w:t>протокол №1</w:t>
      </w:r>
      <w:r w:rsidR="000237F0">
        <w:rPr>
          <w:sz w:val="28"/>
          <w:szCs w:val="28"/>
          <w:lang w:val="uk-UA"/>
        </w:rPr>
        <w:t>2,</w:t>
      </w:r>
      <w:r w:rsidR="000237F0" w:rsidRPr="004A1F62">
        <w:rPr>
          <w:sz w:val="28"/>
          <w:szCs w:val="28"/>
          <w:lang w:val="uk-UA"/>
        </w:rPr>
        <w:t xml:space="preserve"> </w:t>
      </w:r>
      <w:r w:rsidR="000237F0">
        <w:rPr>
          <w:sz w:val="28"/>
          <w:szCs w:val="28"/>
          <w:lang w:val="uk-UA"/>
        </w:rPr>
        <w:t>№ Д</w:t>
      </w:r>
      <w:r w:rsidR="000237F0" w:rsidRPr="00675EE4">
        <w:rPr>
          <w:sz w:val="28"/>
          <w:szCs w:val="28"/>
          <w:lang w:val="uk-UA"/>
        </w:rPr>
        <w:t>Р 0111</w:t>
      </w:r>
      <w:r w:rsidR="000237F0">
        <w:rPr>
          <w:sz w:val="28"/>
          <w:szCs w:val="28"/>
        </w:rPr>
        <w:t>U</w:t>
      </w:r>
      <w:r w:rsidR="000237F0" w:rsidRPr="00675EE4">
        <w:rPr>
          <w:sz w:val="28"/>
          <w:szCs w:val="28"/>
          <w:lang w:val="uk-UA"/>
        </w:rPr>
        <w:t>009253)</w:t>
      </w:r>
      <w:r w:rsidR="000237F0">
        <w:rPr>
          <w:sz w:val="28"/>
          <w:szCs w:val="28"/>
          <w:lang w:val="uk-UA"/>
        </w:rPr>
        <w:t xml:space="preserve">; </w:t>
      </w:r>
      <w:r w:rsidR="000237F0" w:rsidRPr="000237F0">
        <w:rPr>
          <w:noProof/>
          <w:sz w:val="28"/>
          <w:szCs w:val="28"/>
          <w:lang w:val="uk-UA"/>
        </w:rPr>
        <w:t>«Дослідження електромагнітних процесів, розробка математичних моделей та методів розрахунку електромеханотронних перетворювачів енергії з постійними магнітами та концентрац</w:t>
      </w:r>
      <w:r w:rsidR="000237F0">
        <w:rPr>
          <w:noProof/>
          <w:sz w:val="28"/>
          <w:szCs w:val="28"/>
          <w:lang w:val="uk-UA"/>
        </w:rPr>
        <w:t>ією магнітного поля» («ДИСК-ПМ»</w:t>
      </w:r>
      <w:r w:rsidR="000237F0" w:rsidRPr="000237F0">
        <w:rPr>
          <w:noProof/>
          <w:sz w:val="28"/>
          <w:szCs w:val="28"/>
          <w:lang w:val="uk-UA"/>
        </w:rPr>
        <w:t xml:space="preserve"> </w:t>
      </w:r>
      <w:r w:rsidR="000237F0" w:rsidRPr="000237F0">
        <w:rPr>
          <w:sz w:val="28"/>
          <w:szCs w:val="28"/>
          <w:lang w:val="uk-UA"/>
        </w:rPr>
        <w:t>№ДП0109</w:t>
      </w:r>
      <w:r w:rsidR="000237F0" w:rsidRPr="007B5565">
        <w:rPr>
          <w:sz w:val="28"/>
          <w:szCs w:val="28"/>
        </w:rPr>
        <w:t>U</w:t>
      </w:r>
      <w:r w:rsidR="000237F0" w:rsidRPr="000237F0">
        <w:rPr>
          <w:sz w:val="28"/>
          <w:szCs w:val="28"/>
          <w:lang w:val="uk-UA"/>
        </w:rPr>
        <w:t xml:space="preserve">006756 на 2010-2014 </w:t>
      </w:r>
      <w:proofErr w:type="spellStart"/>
      <w:r w:rsidR="000237F0" w:rsidRPr="000237F0">
        <w:rPr>
          <w:sz w:val="28"/>
          <w:szCs w:val="28"/>
          <w:lang w:val="uk-UA"/>
        </w:rPr>
        <w:t>рр</w:t>
      </w:r>
      <w:proofErr w:type="spellEnd"/>
      <w:r w:rsidR="000237F0">
        <w:rPr>
          <w:sz w:val="28"/>
          <w:szCs w:val="28"/>
          <w:lang w:val="uk-UA"/>
        </w:rPr>
        <w:t xml:space="preserve">); </w:t>
      </w:r>
      <w:r w:rsidR="000237F0" w:rsidRPr="000237F0">
        <w:rPr>
          <w:sz w:val="28"/>
          <w:szCs w:val="28"/>
          <w:lang w:val="uk-UA"/>
        </w:rPr>
        <w:t xml:space="preserve">«Комплексне дослідження процесів, проектування і оптимізація магнітних систем і алгоритмів керування </w:t>
      </w:r>
      <w:proofErr w:type="spellStart"/>
      <w:r w:rsidR="000237F0" w:rsidRPr="000237F0">
        <w:rPr>
          <w:sz w:val="28"/>
          <w:szCs w:val="28"/>
          <w:lang w:val="uk-UA"/>
        </w:rPr>
        <w:t>електромеханотронних</w:t>
      </w:r>
      <w:proofErr w:type="spellEnd"/>
      <w:r w:rsidR="000237F0" w:rsidRPr="000237F0">
        <w:rPr>
          <w:sz w:val="28"/>
          <w:szCs w:val="28"/>
          <w:lang w:val="uk-UA"/>
        </w:rPr>
        <w:t xml:space="preserve"> перетворювачів енергії з </w:t>
      </w:r>
      <w:r w:rsidR="000237F0">
        <w:rPr>
          <w:sz w:val="28"/>
          <w:szCs w:val="28"/>
          <w:lang w:val="uk-UA"/>
        </w:rPr>
        <w:t>постійними магнітами»</w:t>
      </w:r>
      <w:r w:rsidR="000237F0" w:rsidRPr="000237F0">
        <w:rPr>
          <w:sz w:val="28"/>
          <w:szCs w:val="28"/>
          <w:lang w:val="uk-UA"/>
        </w:rPr>
        <w:t xml:space="preserve"> </w:t>
      </w:r>
      <w:r w:rsidR="000237F0">
        <w:rPr>
          <w:sz w:val="28"/>
          <w:szCs w:val="28"/>
          <w:lang w:val="uk-UA"/>
        </w:rPr>
        <w:t>(</w:t>
      </w:r>
      <w:r w:rsidR="000237F0" w:rsidRPr="000237F0">
        <w:rPr>
          <w:sz w:val="28"/>
          <w:szCs w:val="28"/>
          <w:lang w:val="uk-UA"/>
        </w:rPr>
        <w:t>«МАГНІТ» на 2015-2019 рр</w:t>
      </w:r>
      <w:r w:rsidR="000237F0">
        <w:rPr>
          <w:sz w:val="28"/>
          <w:szCs w:val="28"/>
          <w:lang w:val="uk-UA"/>
        </w:rPr>
        <w:t xml:space="preserve">.); </w:t>
      </w:r>
      <w:r w:rsidR="000237F0" w:rsidRPr="000237F0">
        <w:rPr>
          <w:sz w:val="28"/>
          <w:szCs w:val="28"/>
          <w:lang w:val="uk-UA"/>
        </w:rPr>
        <w:t xml:space="preserve">«Розробка засобів покращення технічних характеристик електроенергетичного обладнання на основі оптимізації електромеханічних, електромагнітних і теплових процесів» </w:t>
      </w:r>
      <w:r w:rsidR="000237F0">
        <w:rPr>
          <w:sz w:val="28"/>
          <w:szCs w:val="28"/>
          <w:lang w:val="uk-UA"/>
        </w:rPr>
        <w:t>(</w:t>
      </w:r>
      <w:r w:rsidR="000237F0" w:rsidRPr="000237F0">
        <w:rPr>
          <w:sz w:val="28"/>
          <w:szCs w:val="28"/>
          <w:lang w:val="uk-UA"/>
        </w:rPr>
        <w:t>«</w:t>
      </w:r>
      <w:proofErr w:type="spellStart"/>
      <w:r w:rsidR="000237F0" w:rsidRPr="000237F0">
        <w:rPr>
          <w:sz w:val="28"/>
          <w:szCs w:val="28"/>
          <w:lang w:val="uk-UA"/>
        </w:rPr>
        <w:t>Обєкт</w:t>
      </w:r>
      <w:proofErr w:type="spellEnd"/>
      <w:r w:rsidR="000237F0" w:rsidRPr="000237F0">
        <w:rPr>
          <w:sz w:val="28"/>
          <w:szCs w:val="28"/>
          <w:lang w:val="uk-UA"/>
        </w:rPr>
        <w:t xml:space="preserve"> 2»</w:t>
      </w:r>
      <w:r w:rsidR="000237F0">
        <w:rPr>
          <w:sz w:val="28"/>
          <w:szCs w:val="28"/>
          <w:lang w:val="uk-UA"/>
        </w:rPr>
        <w:t>, затверджено</w:t>
      </w:r>
      <w:r w:rsidR="000237F0" w:rsidRPr="000237F0">
        <w:rPr>
          <w:sz w:val="28"/>
          <w:szCs w:val="28"/>
          <w:lang w:val="uk-UA"/>
        </w:rPr>
        <w:t xml:space="preserve"> постановою Бюро ВФТПЕ НАН України, протокол №14 від 28.09.2012).</w:t>
      </w:r>
    </w:p>
    <w:p w:rsidR="003C5CDF" w:rsidRPr="006001E7" w:rsidRDefault="006001E7" w:rsidP="006001E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6001E7">
        <w:rPr>
          <w:sz w:val="28"/>
          <w:szCs w:val="28"/>
          <w:lang w:val="uk-UA"/>
        </w:rPr>
        <w:t>Результати досліджень за темою роботи проходили в рамках держбюджетних тем на кафедрі автоматизації електромеханічних систем та електропроводу</w:t>
      </w:r>
      <w:r w:rsidRPr="006001E7">
        <w:rPr>
          <w:sz w:val="28"/>
          <w:szCs w:val="28"/>
        </w:rPr>
        <w:t xml:space="preserve"> </w:t>
      </w:r>
      <w:r w:rsidRPr="006001E7">
        <w:rPr>
          <w:sz w:val="28"/>
          <w:szCs w:val="28"/>
          <w:lang w:val="uk-UA"/>
        </w:rPr>
        <w:t>Національного технічного університету України «Київський політехнічний інститут»: «Основи теорії високоефективних систем автоматичного керування складними технологічними об’єктами з векторно-керованими асинхронними двигунами» (№2937, номер державної реєстрації 0106U002145); «Основи теорії адаптивних електромеханічних систем автоматичного керування з векторно-керованими електродвигунами змінного струму в умовах неповної інформації» (№2217, номер державної реєстрації 0109U001826).</w:t>
      </w:r>
    </w:p>
    <w:p w:rsidR="006F25C2" w:rsidRPr="006F25C2" w:rsidRDefault="007D114E" w:rsidP="006E2083">
      <w:pPr>
        <w:spacing w:line="360" w:lineRule="auto"/>
        <w:ind w:firstLine="709"/>
        <w:jc w:val="both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Економічна ефективність</w:t>
      </w:r>
    </w:p>
    <w:p w:rsidR="006F25C2" w:rsidRDefault="001031E8" w:rsidP="001031E8">
      <w:pPr>
        <w:spacing w:line="360" w:lineRule="auto"/>
        <w:ind w:firstLine="709"/>
        <w:jc w:val="both"/>
        <w:rPr>
          <w:spacing w:val="-6"/>
          <w:sz w:val="28"/>
          <w:szCs w:val="28"/>
          <w:lang w:val="uk-UA"/>
        </w:rPr>
      </w:pPr>
      <w:r w:rsidRPr="00167136">
        <w:rPr>
          <w:spacing w:val="-6"/>
          <w:sz w:val="28"/>
          <w:szCs w:val="28"/>
          <w:lang w:val="uk-UA"/>
        </w:rPr>
        <w:t>Результати науково дослідної роботи «Електромеханічні системи з підвищеною</w:t>
      </w:r>
      <w:r w:rsidR="00FE162D">
        <w:rPr>
          <w:spacing w:val="-6"/>
          <w:sz w:val="28"/>
          <w:szCs w:val="28"/>
          <w:lang w:val="uk-UA"/>
        </w:rPr>
        <w:t xml:space="preserve"> енергетичною</w:t>
      </w:r>
      <w:r w:rsidRPr="00167136">
        <w:rPr>
          <w:spacing w:val="-6"/>
          <w:sz w:val="28"/>
          <w:szCs w:val="28"/>
          <w:lang w:val="uk-UA"/>
        </w:rPr>
        <w:t xml:space="preserve"> ефективністю для складних технологічних об’єктів»  можуть бути використані для досягнення економічного ефекту за рахунок зменшення </w:t>
      </w:r>
      <w:r w:rsidRPr="00167136">
        <w:rPr>
          <w:spacing w:val="-6"/>
          <w:sz w:val="28"/>
          <w:szCs w:val="28"/>
          <w:lang w:val="uk-UA"/>
        </w:rPr>
        <w:lastRenderedPageBreak/>
        <w:t>енергоспоживання. Так</w:t>
      </w:r>
      <w:r w:rsidR="002F149F" w:rsidRPr="00167136">
        <w:rPr>
          <w:spacing w:val="-6"/>
          <w:sz w:val="28"/>
          <w:szCs w:val="28"/>
          <w:lang w:val="uk-UA"/>
        </w:rPr>
        <w:t>,</w:t>
      </w:r>
      <w:r w:rsidRPr="00167136">
        <w:rPr>
          <w:spacing w:val="-6"/>
          <w:sz w:val="28"/>
          <w:szCs w:val="28"/>
          <w:lang w:val="uk-UA"/>
        </w:rPr>
        <w:t xml:space="preserve"> лише застосування електродвигунів з високим ККД, до яких відносять електричні машини з постійними магнітами, в порівнянні з серійним асинхронним </w:t>
      </w:r>
      <w:r w:rsidRPr="00706CC1">
        <w:rPr>
          <w:sz w:val="28"/>
          <w:szCs w:val="28"/>
          <w:lang w:val="uk-UA"/>
        </w:rPr>
        <w:t xml:space="preserve">електродвигуном серії 4А потужністю 110 кВт дає економію близько 55,36 тис. грн. в рік. </w:t>
      </w:r>
      <w:r w:rsidR="00706CC1" w:rsidRPr="00706CC1">
        <w:rPr>
          <w:sz w:val="28"/>
          <w:szCs w:val="28"/>
          <w:lang w:val="uk-UA"/>
        </w:rPr>
        <w:t>Згідно довідки про економічну ефективність</w:t>
      </w:r>
      <w:r w:rsidR="002F149F" w:rsidRPr="00706CC1">
        <w:rPr>
          <w:sz w:val="28"/>
          <w:szCs w:val="28"/>
          <w:lang w:val="uk-UA"/>
        </w:rPr>
        <w:t xml:space="preserve"> </w:t>
      </w:r>
      <w:r w:rsidR="00706CC1" w:rsidRPr="00706CC1">
        <w:rPr>
          <w:sz w:val="28"/>
          <w:szCs w:val="28"/>
          <w:lang w:val="uk-UA"/>
        </w:rPr>
        <w:t>впровадження</w:t>
      </w:r>
      <w:r w:rsidR="002F149F" w:rsidRPr="00706CC1">
        <w:rPr>
          <w:sz w:val="28"/>
          <w:szCs w:val="28"/>
          <w:lang w:val="uk-UA"/>
        </w:rPr>
        <w:t xml:space="preserve"> </w:t>
      </w:r>
      <w:proofErr w:type="spellStart"/>
      <w:r w:rsidR="002F149F" w:rsidRPr="00706CC1">
        <w:rPr>
          <w:sz w:val="28"/>
          <w:szCs w:val="28"/>
          <w:lang w:val="uk-UA"/>
        </w:rPr>
        <w:t>енергоефективних</w:t>
      </w:r>
      <w:proofErr w:type="spellEnd"/>
      <w:r w:rsidR="002F149F" w:rsidRPr="00706CC1">
        <w:rPr>
          <w:sz w:val="28"/>
          <w:szCs w:val="28"/>
          <w:lang w:val="uk-UA"/>
        </w:rPr>
        <w:t xml:space="preserve"> методів керування електромеханічними системами</w:t>
      </w:r>
      <w:r w:rsidR="00167136" w:rsidRPr="00706CC1">
        <w:rPr>
          <w:sz w:val="28"/>
          <w:szCs w:val="28"/>
          <w:lang w:val="uk-UA"/>
        </w:rPr>
        <w:t>,</w:t>
      </w:r>
      <w:r w:rsidR="002F149F" w:rsidRPr="00706CC1">
        <w:rPr>
          <w:sz w:val="28"/>
          <w:szCs w:val="28"/>
          <w:lang w:val="uk-UA"/>
        </w:rPr>
        <w:t xml:space="preserve"> створених при виконанні наукової роботи</w:t>
      </w:r>
      <w:r w:rsidR="00167136" w:rsidRPr="00706CC1">
        <w:rPr>
          <w:sz w:val="28"/>
          <w:szCs w:val="28"/>
          <w:lang w:val="uk-UA"/>
        </w:rPr>
        <w:t>,</w:t>
      </w:r>
      <w:r w:rsidR="002F149F" w:rsidRPr="00706CC1">
        <w:rPr>
          <w:sz w:val="28"/>
          <w:szCs w:val="28"/>
          <w:lang w:val="uk-UA"/>
        </w:rPr>
        <w:t xml:space="preserve"> в регульованих електроприводах </w:t>
      </w:r>
      <w:proofErr w:type="spellStart"/>
      <w:r w:rsidR="002F149F" w:rsidRPr="00706CC1">
        <w:rPr>
          <w:sz w:val="28"/>
          <w:szCs w:val="28"/>
          <w:lang w:val="uk-UA"/>
        </w:rPr>
        <w:t>турбомеханізмів</w:t>
      </w:r>
      <w:proofErr w:type="spellEnd"/>
      <w:r w:rsidR="002C082E" w:rsidRPr="00706CC1">
        <w:rPr>
          <w:sz w:val="28"/>
          <w:szCs w:val="28"/>
          <w:lang w:val="uk-UA"/>
        </w:rPr>
        <w:t xml:space="preserve"> сумарною</w:t>
      </w:r>
      <w:r w:rsidR="002F149F" w:rsidRPr="00706CC1">
        <w:rPr>
          <w:sz w:val="28"/>
          <w:szCs w:val="28"/>
          <w:lang w:val="uk-UA"/>
        </w:rPr>
        <w:t xml:space="preserve"> потужності близько 1</w:t>
      </w:r>
      <w:r w:rsidR="00706CC1" w:rsidRPr="00706CC1">
        <w:rPr>
          <w:sz w:val="28"/>
          <w:szCs w:val="28"/>
          <w:lang w:val="uk-UA"/>
        </w:rPr>
        <w:t>,2</w:t>
      </w:r>
      <w:r w:rsidR="002F149F" w:rsidRPr="00706CC1">
        <w:rPr>
          <w:sz w:val="28"/>
          <w:szCs w:val="28"/>
          <w:lang w:val="uk-UA"/>
        </w:rPr>
        <w:t xml:space="preserve"> МВт </w:t>
      </w:r>
      <w:r w:rsidR="00167136" w:rsidRPr="00706CC1">
        <w:rPr>
          <w:sz w:val="28"/>
          <w:szCs w:val="28"/>
          <w:lang w:val="uk-UA"/>
        </w:rPr>
        <w:t xml:space="preserve">очікувана економія </w:t>
      </w:r>
      <w:r w:rsidR="0046725C" w:rsidRPr="00706CC1">
        <w:rPr>
          <w:sz w:val="28"/>
          <w:szCs w:val="28"/>
          <w:lang w:val="uk-UA"/>
        </w:rPr>
        <w:t>складатиме</w:t>
      </w:r>
      <w:r w:rsidR="00167136" w:rsidRPr="00706CC1">
        <w:rPr>
          <w:sz w:val="28"/>
          <w:szCs w:val="28"/>
          <w:lang w:val="uk-UA"/>
        </w:rPr>
        <w:t xml:space="preserve"> близько 1</w:t>
      </w:r>
      <w:r w:rsidR="00706CC1" w:rsidRPr="00706CC1">
        <w:rPr>
          <w:sz w:val="28"/>
          <w:szCs w:val="28"/>
          <w:lang w:val="uk-UA"/>
        </w:rPr>
        <w:t>,25</w:t>
      </w:r>
      <w:r w:rsidR="00167136" w:rsidRPr="00706CC1">
        <w:rPr>
          <w:sz w:val="28"/>
          <w:szCs w:val="28"/>
          <w:lang w:val="uk-UA"/>
        </w:rPr>
        <w:t xml:space="preserve"> млн. грн. в рік</w:t>
      </w:r>
      <w:r w:rsidR="00D36819" w:rsidRPr="00706CC1">
        <w:rPr>
          <w:sz w:val="28"/>
          <w:szCs w:val="28"/>
          <w:lang w:val="uk-UA"/>
        </w:rPr>
        <w:t>.</w:t>
      </w:r>
    </w:p>
    <w:p w:rsidR="007D114E" w:rsidRPr="007D114E" w:rsidRDefault="007D114E" w:rsidP="001031E8">
      <w:pPr>
        <w:spacing w:line="360" w:lineRule="auto"/>
        <w:ind w:firstLine="709"/>
        <w:jc w:val="both"/>
        <w:rPr>
          <w:b/>
          <w:spacing w:val="-6"/>
          <w:sz w:val="28"/>
          <w:szCs w:val="28"/>
          <w:u w:val="single"/>
          <w:lang w:val="uk-UA"/>
        </w:rPr>
      </w:pPr>
      <w:r w:rsidRPr="007D114E">
        <w:rPr>
          <w:b/>
          <w:spacing w:val="-6"/>
          <w:sz w:val="28"/>
          <w:szCs w:val="28"/>
          <w:u w:val="single"/>
          <w:lang w:val="uk-UA"/>
        </w:rPr>
        <w:t>Висновки</w:t>
      </w:r>
    </w:p>
    <w:p w:rsidR="0016559A" w:rsidRDefault="007D114E" w:rsidP="001368D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чином,</w:t>
      </w:r>
      <w:r w:rsidR="00F81B44">
        <w:rPr>
          <w:sz w:val="28"/>
          <w:szCs w:val="28"/>
          <w:lang w:val="uk-UA"/>
        </w:rPr>
        <w:t xml:space="preserve"> результати наукової роботи</w:t>
      </w:r>
      <w:r>
        <w:rPr>
          <w:sz w:val="28"/>
          <w:szCs w:val="28"/>
          <w:lang w:val="uk-UA"/>
        </w:rPr>
        <w:t xml:space="preserve"> «</w:t>
      </w:r>
      <w:r w:rsidRPr="00167136">
        <w:rPr>
          <w:spacing w:val="-6"/>
          <w:sz w:val="28"/>
          <w:szCs w:val="28"/>
          <w:lang w:val="uk-UA"/>
        </w:rPr>
        <w:t>Електромеханічні системи з підвищеною</w:t>
      </w:r>
      <w:r w:rsidR="00873B97">
        <w:rPr>
          <w:spacing w:val="-6"/>
          <w:sz w:val="28"/>
          <w:szCs w:val="28"/>
          <w:lang w:val="uk-UA"/>
        </w:rPr>
        <w:t xml:space="preserve"> енергетичною</w:t>
      </w:r>
      <w:r w:rsidRPr="00167136">
        <w:rPr>
          <w:spacing w:val="-6"/>
          <w:sz w:val="28"/>
          <w:szCs w:val="28"/>
          <w:lang w:val="uk-UA"/>
        </w:rPr>
        <w:t xml:space="preserve"> ефективністю для складних технологічних об’єктів</w:t>
      </w:r>
      <w:r>
        <w:rPr>
          <w:sz w:val="28"/>
          <w:szCs w:val="28"/>
          <w:lang w:val="uk-UA"/>
        </w:rPr>
        <w:t xml:space="preserve">» </w:t>
      </w:r>
      <w:r w:rsidR="00F81B44">
        <w:rPr>
          <w:sz w:val="28"/>
          <w:szCs w:val="28"/>
          <w:lang w:val="uk-UA"/>
        </w:rPr>
        <w:t xml:space="preserve">охоплюють теоретичні дослідження в області автоматичного керування </w:t>
      </w:r>
      <w:r w:rsidR="007F2F2E">
        <w:rPr>
          <w:sz w:val="28"/>
          <w:szCs w:val="28"/>
          <w:lang w:val="uk-UA"/>
        </w:rPr>
        <w:t>електромеханічними</w:t>
      </w:r>
      <w:r w:rsidR="00F81B44">
        <w:rPr>
          <w:sz w:val="28"/>
          <w:szCs w:val="28"/>
          <w:lang w:val="uk-UA"/>
        </w:rPr>
        <w:t xml:space="preserve"> систем</w:t>
      </w:r>
      <w:r w:rsidR="007F2F2E">
        <w:rPr>
          <w:sz w:val="28"/>
          <w:szCs w:val="28"/>
          <w:lang w:val="uk-UA"/>
        </w:rPr>
        <w:t>ами</w:t>
      </w:r>
      <w:r w:rsidR="00F81B44">
        <w:rPr>
          <w:sz w:val="28"/>
          <w:szCs w:val="28"/>
          <w:lang w:val="uk-UA"/>
        </w:rPr>
        <w:t xml:space="preserve"> промислових установок та електротранспорту, а також  проек</w:t>
      </w:r>
      <w:r w:rsidR="007F2F2E">
        <w:rPr>
          <w:sz w:val="28"/>
          <w:szCs w:val="28"/>
          <w:lang w:val="uk-UA"/>
        </w:rPr>
        <w:t>туванні нових конструкцій електричних машин з постійними магнітами</w:t>
      </w:r>
      <w:r w:rsidR="008A01D6">
        <w:rPr>
          <w:sz w:val="28"/>
          <w:szCs w:val="28"/>
          <w:lang w:val="uk-UA"/>
        </w:rPr>
        <w:t xml:space="preserve"> у складі </w:t>
      </w:r>
      <w:proofErr w:type="spellStart"/>
      <w:r w:rsidR="008A01D6">
        <w:rPr>
          <w:sz w:val="28"/>
          <w:szCs w:val="28"/>
          <w:lang w:val="uk-UA"/>
        </w:rPr>
        <w:t>електромехатронних</w:t>
      </w:r>
      <w:proofErr w:type="spellEnd"/>
      <w:r w:rsidR="008A01D6">
        <w:rPr>
          <w:sz w:val="28"/>
          <w:szCs w:val="28"/>
          <w:lang w:val="uk-UA"/>
        </w:rPr>
        <w:t xml:space="preserve"> систем</w:t>
      </w:r>
      <w:r w:rsidR="007F2F2E">
        <w:rPr>
          <w:sz w:val="28"/>
          <w:szCs w:val="28"/>
          <w:lang w:val="uk-UA"/>
        </w:rPr>
        <w:t xml:space="preserve"> та</w:t>
      </w:r>
      <w:r w:rsidR="00F81B44">
        <w:rPr>
          <w:sz w:val="28"/>
          <w:szCs w:val="28"/>
          <w:lang w:val="uk-UA"/>
        </w:rPr>
        <w:t xml:space="preserve"> знаходят</w:t>
      </w:r>
      <w:r w:rsidR="007F2F2E">
        <w:rPr>
          <w:sz w:val="28"/>
          <w:szCs w:val="28"/>
          <w:lang w:val="uk-UA"/>
        </w:rPr>
        <w:t xml:space="preserve">ь практичне застосування в галузях водопостачання і водовідведення, </w:t>
      </w:r>
      <w:r w:rsidR="008A01D6">
        <w:rPr>
          <w:sz w:val="28"/>
          <w:szCs w:val="28"/>
          <w:lang w:val="uk-UA"/>
        </w:rPr>
        <w:t xml:space="preserve">альтернативних </w:t>
      </w:r>
      <w:r w:rsidR="007F2F2E">
        <w:rPr>
          <w:sz w:val="28"/>
          <w:szCs w:val="28"/>
          <w:lang w:val="uk-UA"/>
        </w:rPr>
        <w:t>відновлювальн</w:t>
      </w:r>
      <w:r w:rsidR="008A01D6">
        <w:rPr>
          <w:sz w:val="28"/>
          <w:szCs w:val="28"/>
          <w:lang w:val="uk-UA"/>
        </w:rPr>
        <w:t>их джерел електричної енергії та</w:t>
      </w:r>
      <w:r w:rsidR="007F2F2E">
        <w:rPr>
          <w:sz w:val="28"/>
          <w:szCs w:val="28"/>
          <w:lang w:val="uk-UA"/>
        </w:rPr>
        <w:t xml:space="preserve"> </w:t>
      </w:r>
      <w:r w:rsidR="008A01D6">
        <w:rPr>
          <w:sz w:val="28"/>
          <w:szCs w:val="28"/>
          <w:lang w:val="uk-UA"/>
        </w:rPr>
        <w:t>машинобудуванні. Наукова цінність та практична значимість рез</w:t>
      </w:r>
      <w:r w:rsidR="002B5F4F">
        <w:rPr>
          <w:sz w:val="28"/>
          <w:szCs w:val="28"/>
          <w:lang w:val="uk-UA"/>
        </w:rPr>
        <w:t>ультатів досліджень обговорювали</w:t>
      </w:r>
      <w:r w:rsidR="008A01D6">
        <w:rPr>
          <w:sz w:val="28"/>
          <w:szCs w:val="28"/>
          <w:lang w:val="uk-UA"/>
        </w:rPr>
        <w:t>сь на міжнародних науково</w:t>
      </w:r>
      <w:r w:rsidR="002B5F4F">
        <w:rPr>
          <w:sz w:val="28"/>
          <w:szCs w:val="28"/>
          <w:lang w:val="uk-UA"/>
        </w:rPr>
        <w:t xml:space="preserve"> – </w:t>
      </w:r>
      <w:r w:rsidR="008A01D6">
        <w:rPr>
          <w:sz w:val="28"/>
          <w:szCs w:val="28"/>
          <w:lang w:val="uk-UA"/>
        </w:rPr>
        <w:t xml:space="preserve"> технічних конференціях та отримала </w:t>
      </w:r>
      <w:r w:rsidR="002B5F4F">
        <w:rPr>
          <w:sz w:val="28"/>
          <w:szCs w:val="28"/>
          <w:lang w:val="uk-UA"/>
        </w:rPr>
        <w:t>високу</w:t>
      </w:r>
      <w:r w:rsidR="008A01D6">
        <w:rPr>
          <w:sz w:val="28"/>
          <w:szCs w:val="28"/>
          <w:lang w:val="uk-UA"/>
        </w:rPr>
        <w:t xml:space="preserve"> оцінку. </w:t>
      </w:r>
    </w:p>
    <w:p w:rsidR="00AD6700" w:rsidRDefault="00AD6700" w:rsidP="001368D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D6700" w:rsidRDefault="00AD6700" w:rsidP="001368D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D6700" w:rsidRDefault="00AD6700" w:rsidP="001368D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AD6700" w:rsidRPr="00F562BE" w:rsidRDefault="00AD6700" w:rsidP="00F562BE">
      <w:pPr>
        <w:spacing w:before="120" w:after="120" w:line="360" w:lineRule="auto"/>
        <w:jc w:val="both"/>
        <w:rPr>
          <w:b/>
          <w:sz w:val="28"/>
          <w:szCs w:val="28"/>
          <w:u w:val="single"/>
          <w:lang w:val="uk-UA"/>
        </w:rPr>
      </w:pPr>
      <w:r w:rsidRPr="00F562BE">
        <w:rPr>
          <w:b/>
          <w:sz w:val="28"/>
          <w:szCs w:val="28"/>
          <w:u w:val="single"/>
          <w:lang w:val="uk-UA"/>
        </w:rPr>
        <w:t>Підписи:</w:t>
      </w:r>
    </w:p>
    <w:p w:rsidR="00AD6700" w:rsidRDefault="00AD6700" w:rsidP="00F562BE">
      <w:pPr>
        <w:spacing w:before="120" w:after="12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Бур’ян С.О.</w:t>
      </w:r>
      <w:r w:rsidR="00F562BE">
        <w:rPr>
          <w:sz w:val="28"/>
          <w:szCs w:val="28"/>
          <w:lang w:val="uk-UA"/>
        </w:rPr>
        <w:t xml:space="preserve">                                  ________________________________</w:t>
      </w:r>
    </w:p>
    <w:p w:rsidR="00AD6700" w:rsidRDefault="00AD6700" w:rsidP="00F562BE">
      <w:pPr>
        <w:spacing w:before="120" w:after="12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Дорошенко А.Л.</w:t>
      </w:r>
      <w:r w:rsidR="00F562BE">
        <w:rPr>
          <w:sz w:val="28"/>
          <w:szCs w:val="28"/>
          <w:lang w:val="uk-UA"/>
        </w:rPr>
        <w:t xml:space="preserve">                         ________________________________</w:t>
      </w:r>
    </w:p>
    <w:p w:rsidR="00AD6700" w:rsidRDefault="00AD6700" w:rsidP="00F562BE">
      <w:pPr>
        <w:spacing w:before="120" w:after="12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Третяк М.В.</w:t>
      </w:r>
      <w:r w:rsidR="00F562BE">
        <w:rPr>
          <w:sz w:val="28"/>
          <w:szCs w:val="28"/>
          <w:lang w:val="uk-UA"/>
        </w:rPr>
        <w:t xml:space="preserve">                                 ________________________________</w:t>
      </w:r>
    </w:p>
    <w:p w:rsidR="00AD6700" w:rsidRDefault="00AD6700" w:rsidP="00F562BE">
      <w:pPr>
        <w:spacing w:before="120" w:after="12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Приймак М.В.</w:t>
      </w:r>
      <w:r w:rsidR="00F562BE">
        <w:rPr>
          <w:sz w:val="28"/>
          <w:szCs w:val="28"/>
          <w:lang w:val="uk-UA"/>
        </w:rPr>
        <w:t xml:space="preserve">                             ________________________________</w:t>
      </w:r>
    </w:p>
    <w:p w:rsidR="001B76FC" w:rsidRPr="0003503C" w:rsidRDefault="001B76FC" w:rsidP="00793B83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1B76FC" w:rsidRPr="0003503C" w:rsidRDefault="001B76FC" w:rsidP="001B76FC">
      <w:pPr>
        <w:tabs>
          <w:tab w:val="left" w:pos="1134"/>
        </w:tabs>
        <w:ind w:left="1844"/>
        <w:jc w:val="both"/>
        <w:rPr>
          <w:sz w:val="28"/>
          <w:szCs w:val="28"/>
          <w:lang w:val="uk-UA"/>
        </w:rPr>
      </w:pPr>
    </w:p>
    <w:p w:rsidR="00FC421B" w:rsidRPr="0003503C" w:rsidRDefault="00FC421B" w:rsidP="001B76F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sectPr w:rsidR="00FC421B" w:rsidRPr="0003503C" w:rsidSect="00AD6700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032"/>
    <w:multiLevelType w:val="hybridMultilevel"/>
    <w:tmpl w:val="4F281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4721B"/>
    <w:multiLevelType w:val="hybridMultilevel"/>
    <w:tmpl w:val="793EB398"/>
    <w:lvl w:ilvl="0" w:tplc="47307456">
      <w:start w:val="1"/>
      <w:numFmt w:val="bullet"/>
      <w:lvlText w:val="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6E741CD6"/>
    <w:multiLevelType w:val="hybridMultilevel"/>
    <w:tmpl w:val="F96063CC"/>
    <w:lvl w:ilvl="0" w:tplc="69043C42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AD47C92"/>
    <w:multiLevelType w:val="hybridMultilevel"/>
    <w:tmpl w:val="94F8519C"/>
    <w:lvl w:ilvl="0" w:tplc="0422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3830"/>
    <w:rsid w:val="00001BF8"/>
    <w:rsid w:val="000237F0"/>
    <w:rsid w:val="000247B0"/>
    <w:rsid w:val="0003503C"/>
    <w:rsid w:val="00077E07"/>
    <w:rsid w:val="000B21F3"/>
    <w:rsid w:val="001031E8"/>
    <w:rsid w:val="001368D1"/>
    <w:rsid w:val="00161C22"/>
    <w:rsid w:val="0016559A"/>
    <w:rsid w:val="00167136"/>
    <w:rsid w:val="001A638A"/>
    <w:rsid w:val="001B76FC"/>
    <w:rsid w:val="001F47EC"/>
    <w:rsid w:val="002368C2"/>
    <w:rsid w:val="00237BFD"/>
    <w:rsid w:val="00260105"/>
    <w:rsid w:val="002628AA"/>
    <w:rsid w:val="002A1F1A"/>
    <w:rsid w:val="002A5262"/>
    <w:rsid w:val="002B5F4F"/>
    <w:rsid w:val="002C082E"/>
    <w:rsid w:val="002F149F"/>
    <w:rsid w:val="00302B97"/>
    <w:rsid w:val="003130BE"/>
    <w:rsid w:val="00320504"/>
    <w:rsid w:val="00324C4B"/>
    <w:rsid w:val="003369D9"/>
    <w:rsid w:val="003C20C0"/>
    <w:rsid w:val="003C5CDF"/>
    <w:rsid w:val="003D3640"/>
    <w:rsid w:val="00405C0F"/>
    <w:rsid w:val="004062CA"/>
    <w:rsid w:val="0042772E"/>
    <w:rsid w:val="0046725C"/>
    <w:rsid w:val="004A0219"/>
    <w:rsid w:val="004E456E"/>
    <w:rsid w:val="00514E45"/>
    <w:rsid w:val="00535967"/>
    <w:rsid w:val="00536332"/>
    <w:rsid w:val="006001E7"/>
    <w:rsid w:val="00632800"/>
    <w:rsid w:val="006B7D4C"/>
    <w:rsid w:val="006D7E13"/>
    <w:rsid w:val="006E2083"/>
    <w:rsid w:val="006F25C2"/>
    <w:rsid w:val="006F58C9"/>
    <w:rsid w:val="00706CC1"/>
    <w:rsid w:val="00745519"/>
    <w:rsid w:val="00793B83"/>
    <w:rsid w:val="007D114E"/>
    <w:rsid w:val="007D3F50"/>
    <w:rsid w:val="007F2F2E"/>
    <w:rsid w:val="00801B90"/>
    <w:rsid w:val="00810DB4"/>
    <w:rsid w:val="008142C7"/>
    <w:rsid w:val="00873B97"/>
    <w:rsid w:val="0088370C"/>
    <w:rsid w:val="008A01D6"/>
    <w:rsid w:val="008B6954"/>
    <w:rsid w:val="009436F7"/>
    <w:rsid w:val="00980820"/>
    <w:rsid w:val="00A942CE"/>
    <w:rsid w:val="00AB1DAF"/>
    <w:rsid w:val="00AD6700"/>
    <w:rsid w:val="00AF76BA"/>
    <w:rsid w:val="00B17BC2"/>
    <w:rsid w:val="00B36F31"/>
    <w:rsid w:val="00B41706"/>
    <w:rsid w:val="00B43FCC"/>
    <w:rsid w:val="00C570A2"/>
    <w:rsid w:val="00CB7638"/>
    <w:rsid w:val="00D36819"/>
    <w:rsid w:val="00DB0318"/>
    <w:rsid w:val="00DE02AE"/>
    <w:rsid w:val="00E600B6"/>
    <w:rsid w:val="00EA40B9"/>
    <w:rsid w:val="00EC4FBB"/>
    <w:rsid w:val="00EE6370"/>
    <w:rsid w:val="00F32265"/>
    <w:rsid w:val="00F40ACE"/>
    <w:rsid w:val="00F47870"/>
    <w:rsid w:val="00F562BE"/>
    <w:rsid w:val="00F70522"/>
    <w:rsid w:val="00F81B44"/>
    <w:rsid w:val="00FA574B"/>
    <w:rsid w:val="00FC421B"/>
    <w:rsid w:val="00FE162D"/>
    <w:rsid w:val="00FE2C0C"/>
    <w:rsid w:val="00FF3830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360" w:lineRule="auto"/>
        <w:ind w:firstLine="396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30"/>
    <w:pPr>
      <w:spacing w:before="0" w:after="0" w:line="240" w:lineRule="auto"/>
      <w:ind w:firstLine="0"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11</Pages>
  <Words>13339</Words>
  <Characters>7604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S_P</cp:lastModifiedBy>
  <cp:revision>39</cp:revision>
  <cp:lastPrinted>2015-02-04T16:08:00Z</cp:lastPrinted>
  <dcterms:created xsi:type="dcterms:W3CDTF">2015-01-26T13:57:00Z</dcterms:created>
  <dcterms:modified xsi:type="dcterms:W3CDTF">2015-04-07T11:26:00Z</dcterms:modified>
</cp:coreProperties>
</file>