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999" w:rsidRPr="009422EA" w:rsidRDefault="00405999" w:rsidP="009422EA">
      <w:pPr>
        <w:tabs>
          <w:tab w:val="left" w:pos="590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422EA">
        <w:rPr>
          <w:rFonts w:ascii="Times New Roman" w:hAnsi="Times New Roman"/>
          <w:b/>
          <w:sz w:val="28"/>
          <w:szCs w:val="28"/>
        </w:rPr>
        <w:t>Реферат</w:t>
      </w:r>
    </w:p>
    <w:p w:rsidR="00405999" w:rsidRPr="006378B9" w:rsidRDefault="00405999" w:rsidP="00D318A1">
      <w:pPr>
        <w:tabs>
          <w:tab w:val="left" w:pos="590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6378B9">
        <w:rPr>
          <w:rFonts w:ascii="Times New Roman" w:hAnsi="Times New Roman"/>
          <w:sz w:val="24"/>
          <w:szCs w:val="24"/>
        </w:rPr>
        <w:t xml:space="preserve">до роботи </w:t>
      </w:r>
      <w:r w:rsidRPr="006378B9">
        <w:rPr>
          <w:rStyle w:val="BodyTextChar1"/>
          <w:rFonts w:ascii="Times New Roman" w:hAnsi="Times New Roman"/>
          <w:color w:val="000000"/>
          <w:sz w:val="24"/>
          <w:szCs w:val="24"/>
        </w:rPr>
        <w:t>«</w:t>
      </w:r>
      <w:r w:rsidRPr="006378B9">
        <w:rPr>
          <w:rFonts w:ascii="Times New Roman" w:hAnsi="Times New Roman"/>
          <w:sz w:val="24"/>
          <w:szCs w:val="24"/>
        </w:rPr>
        <w:t>Розроблення епоксидних нанокомпозитів з поліпшеними трибологічними властивостями для військової техніки, нафтової та газотранспортної промисловості</w:t>
      </w:r>
      <w:r w:rsidRPr="006378B9">
        <w:rPr>
          <w:rStyle w:val="BodyTextChar1"/>
          <w:rFonts w:ascii="Times New Roman" w:hAnsi="Times New Roman"/>
          <w:color w:val="000000"/>
          <w:sz w:val="24"/>
          <w:szCs w:val="24"/>
        </w:rPr>
        <w:t xml:space="preserve">» авторів Сапронова О.О., </w:t>
      </w:r>
      <w:r w:rsidRPr="006378B9">
        <w:rPr>
          <w:rFonts w:ascii="Times New Roman" w:hAnsi="Times New Roman"/>
          <w:sz w:val="24"/>
          <w:szCs w:val="24"/>
        </w:rPr>
        <w:t>Браїла М.В., Біщака Р.Т.</w:t>
      </w:r>
      <w:r w:rsidRPr="006378B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8B9">
        <w:rPr>
          <w:rFonts w:ascii="Times New Roman" w:hAnsi="Times New Roman"/>
          <w:sz w:val="24"/>
          <w:szCs w:val="24"/>
        </w:rPr>
        <w:t>на здобуття щорічної премії Президента України для молодих учених у 2016 році</w:t>
      </w:r>
    </w:p>
    <w:p w:rsidR="00405999" w:rsidRPr="009422EA" w:rsidRDefault="00405999" w:rsidP="009422E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05999" w:rsidRPr="009422EA" w:rsidRDefault="00405999" w:rsidP="00A424E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422EA">
        <w:rPr>
          <w:rFonts w:ascii="Times New Roman" w:hAnsi="Times New Roman"/>
          <w:sz w:val="28"/>
          <w:szCs w:val="28"/>
        </w:rPr>
        <w:t xml:space="preserve">Одним з основних напрямків підвищення надійності військової техніки, технологічного устаткування нафтової та газотранспортної промисловості, які працюють в умовах високих і низьких температур, гідроабразивного і кавітаційного руйнування, є використання нових полімеркомпозитних матеріалів (ПКМ). </w:t>
      </w:r>
      <w:r>
        <w:rPr>
          <w:rFonts w:ascii="Times New Roman" w:hAnsi="Times New Roman"/>
          <w:sz w:val="28"/>
          <w:szCs w:val="28"/>
        </w:rPr>
        <w:t>ПКМ</w:t>
      </w:r>
      <w:r w:rsidRPr="009422EA">
        <w:rPr>
          <w:rFonts w:ascii="Times New Roman" w:hAnsi="Times New Roman"/>
          <w:sz w:val="28"/>
          <w:szCs w:val="28"/>
        </w:rPr>
        <w:t xml:space="preserve"> можливо використовувати не тільки як покриття, але й у вигляді виробів для агрегатів і механізмів військової техніки, які відзначаються високою зносостійкістю при терті.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eastAsia="uk-UA"/>
        </w:rPr>
        <w:t xml:space="preserve">Наявність </w:t>
      </w:r>
      <w:r w:rsidRPr="009422EA">
        <w:rPr>
          <w:rFonts w:ascii="Times New Roman" w:eastAsia="TimesNewRoman" w:hAnsi="Times New Roman"/>
          <w:sz w:val="28"/>
          <w:szCs w:val="28"/>
          <w:lang w:eastAsia="uk-UA"/>
        </w:rPr>
        <w:t xml:space="preserve">у </w:t>
      </w:r>
      <w:r>
        <w:rPr>
          <w:rFonts w:ascii="Times New Roman" w:eastAsia="TimesNewRoman" w:hAnsi="Times New Roman"/>
          <w:sz w:val="28"/>
          <w:szCs w:val="28"/>
          <w:lang w:eastAsia="uk-UA"/>
        </w:rPr>
        <w:t xml:space="preserve">епоксидному </w:t>
      </w:r>
      <w:r w:rsidRPr="009422EA">
        <w:rPr>
          <w:rFonts w:ascii="Times New Roman" w:eastAsia="TimesNewRoman" w:hAnsi="Times New Roman"/>
          <w:sz w:val="28"/>
          <w:szCs w:val="28"/>
          <w:lang w:eastAsia="uk-UA"/>
        </w:rPr>
        <w:t>зв’язувач</w:t>
      </w:r>
      <w:r>
        <w:rPr>
          <w:rFonts w:ascii="Times New Roman" w:eastAsia="TimesNewRoman" w:hAnsi="Times New Roman"/>
          <w:sz w:val="28"/>
          <w:szCs w:val="28"/>
          <w:lang w:eastAsia="uk-UA"/>
        </w:rPr>
        <w:t>і</w:t>
      </w:r>
      <w:r w:rsidRPr="009422EA">
        <w:rPr>
          <w:rFonts w:ascii="Times New Roman" w:eastAsia="TimesNewRoman" w:hAnsi="Times New Roman"/>
          <w:sz w:val="28"/>
          <w:szCs w:val="28"/>
          <w:lang w:eastAsia="uk-UA"/>
        </w:rPr>
        <w:t xml:space="preserve"> нанодисперсних часток дає змогу розширити спе</w:t>
      </w:r>
      <w:r>
        <w:rPr>
          <w:rFonts w:ascii="Times New Roman" w:eastAsia="TimesNewRoman" w:hAnsi="Times New Roman"/>
          <w:sz w:val="28"/>
          <w:szCs w:val="28"/>
          <w:lang w:eastAsia="uk-UA"/>
        </w:rPr>
        <w:t xml:space="preserve">ктр використання епоксидних </w:t>
      </w:r>
      <w:r w:rsidRPr="009422EA">
        <w:rPr>
          <w:rFonts w:ascii="Times New Roman" w:eastAsia="TimesNewRoman" w:hAnsi="Times New Roman"/>
          <w:sz w:val="28"/>
          <w:szCs w:val="28"/>
          <w:lang w:eastAsia="uk-UA"/>
        </w:rPr>
        <w:t>композитів.</w:t>
      </w:r>
      <w:r w:rsidRPr="009422EA">
        <w:rPr>
          <w:rFonts w:ascii="Times New Roman" w:hAnsi="Times New Roman"/>
          <w:sz w:val="28"/>
          <w:szCs w:val="28"/>
        </w:rPr>
        <w:t xml:space="preserve"> </w:t>
      </w:r>
    </w:p>
    <w:p w:rsidR="00405999" w:rsidRPr="009422EA" w:rsidRDefault="00405999" w:rsidP="00A424E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422EA">
        <w:rPr>
          <w:rFonts w:ascii="Times New Roman" w:hAnsi="Times New Roman"/>
          <w:sz w:val="28"/>
          <w:szCs w:val="28"/>
        </w:rPr>
        <w:t xml:space="preserve"> У зв’язку з цим </w:t>
      </w:r>
      <w:r w:rsidRPr="00D318A1">
        <w:rPr>
          <w:rFonts w:ascii="Times New Roman" w:hAnsi="Times New Roman"/>
          <w:b/>
          <w:sz w:val="28"/>
          <w:szCs w:val="28"/>
        </w:rPr>
        <w:t>метою роботи</w:t>
      </w:r>
      <w:r w:rsidRPr="009422EA">
        <w:rPr>
          <w:rFonts w:ascii="Times New Roman" w:hAnsi="Times New Roman"/>
          <w:sz w:val="28"/>
          <w:szCs w:val="28"/>
        </w:rPr>
        <w:t xml:space="preserve"> – є визначення основних дефектів магістральних трубопровідних систем та причин їх виникнення, розроблення нанокомпозитних захисних покриттів для підвищення ресурсу їх роботи, а також нанокомпозитних матеріалів для конструктивних елементів техніки військового призначення. </w:t>
      </w:r>
    </w:p>
    <w:p w:rsidR="00405999" w:rsidRPr="009422EA" w:rsidRDefault="00405999" w:rsidP="00A424E1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422EA">
        <w:rPr>
          <w:rFonts w:ascii="Times New Roman" w:hAnsi="Times New Roman"/>
          <w:b/>
          <w:sz w:val="28"/>
          <w:szCs w:val="28"/>
        </w:rPr>
        <w:t>Наукова новизна одержаних результатів:</w:t>
      </w:r>
    </w:p>
    <w:p w:rsidR="00405999" w:rsidRPr="009422EA" w:rsidRDefault="00405999" w:rsidP="00A424E1">
      <w:pPr>
        <w:pStyle w:val="a"/>
        <w:spacing w:before="0" w:after="0" w:line="360" w:lineRule="auto"/>
        <w:ind w:right="0" w:firstLine="567"/>
        <w:rPr>
          <w:b w:val="0"/>
          <w:i w:val="0"/>
          <w:sz w:val="28"/>
          <w:szCs w:val="28"/>
        </w:rPr>
      </w:pPr>
      <w:r w:rsidRPr="009422EA">
        <w:rPr>
          <w:b w:val="0"/>
          <w:i w:val="0"/>
          <w:sz w:val="28"/>
          <w:szCs w:val="28"/>
        </w:rPr>
        <w:t>- методами оптичної та растрової електронної мікроскопії встановлено основні закономірності структурно-механічної деградації сталі магістральних нафтогазопроводів на м</w:t>
      </w:r>
      <w:r>
        <w:rPr>
          <w:b w:val="0"/>
          <w:i w:val="0"/>
          <w:sz w:val="28"/>
          <w:szCs w:val="28"/>
        </w:rPr>
        <w:t>і</w:t>
      </w:r>
      <w:r w:rsidRPr="009422EA">
        <w:rPr>
          <w:b w:val="0"/>
          <w:i w:val="0"/>
          <w:sz w:val="28"/>
          <w:szCs w:val="28"/>
        </w:rPr>
        <w:t>кро-, мезо-, макрорівнях. Форму та розміри дефектів на поверхні тривал</w:t>
      </w:r>
      <w:r w:rsidRPr="009422EA">
        <w:rPr>
          <w:b w:val="0"/>
          <w:i w:val="0"/>
          <w:sz w:val="28"/>
          <w:szCs w:val="28"/>
          <w:lang w:val="en-US"/>
        </w:rPr>
        <w:t>o</w:t>
      </w:r>
      <w:r w:rsidRPr="009422EA">
        <w:rPr>
          <w:b w:val="0"/>
          <w:i w:val="0"/>
          <w:sz w:val="28"/>
          <w:szCs w:val="28"/>
        </w:rPr>
        <w:t>експлуатованих труб магістральних нафтогазопроводів оцінено за даними фрактодіагностування з використанням розроблених нових автоматизованих методів оптико-цифрового контролю (захищені патентами України), обґрунтовано їх морфологічні ознаки;</w:t>
      </w:r>
    </w:p>
    <w:p w:rsidR="00405999" w:rsidRPr="009422EA" w:rsidRDefault="00405999" w:rsidP="00A424E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422EA">
        <w:rPr>
          <w:rFonts w:ascii="Times New Roman" w:hAnsi="Times New Roman"/>
          <w:sz w:val="28"/>
          <w:szCs w:val="28"/>
        </w:rPr>
        <w:t xml:space="preserve">- поглиблено вивчено механізми деградації поверхні магістрального газопроводу пошкодженої множинними корозійними пітингами, що дозволило уточнити морфологію корозійних ямок, </w:t>
      </w:r>
      <w:r>
        <w:rPr>
          <w:rFonts w:ascii="Times New Roman" w:hAnsi="Times New Roman"/>
          <w:sz w:val="28"/>
          <w:szCs w:val="28"/>
        </w:rPr>
        <w:t>які</w:t>
      </w:r>
      <w:r w:rsidRPr="009422EA">
        <w:rPr>
          <w:rFonts w:ascii="Times New Roman" w:hAnsi="Times New Roman"/>
          <w:sz w:val="28"/>
          <w:szCs w:val="28"/>
        </w:rPr>
        <w:t xml:space="preserve"> є основою для класифікації ст</w:t>
      </w:r>
      <w:r>
        <w:rPr>
          <w:rFonts w:ascii="Times New Roman" w:hAnsi="Times New Roman"/>
          <w:sz w:val="28"/>
          <w:szCs w:val="28"/>
        </w:rPr>
        <w:t>упеня</w:t>
      </w:r>
      <w:r w:rsidRPr="009422EA">
        <w:rPr>
          <w:rFonts w:ascii="Times New Roman" w:hAnsi="Times New Roman"/>
          <w:sz w:val="28"/>
          <w:szCs w:val="28"/>
        </w:rPr>
        <w:t xml:space="preserve"> їх коалесценції</w:t>
      </w:r>
      <w:r>
        <w:rPr>
          <w:rFonts w:ascii="Times New Roman" w:hAnsi="Times New Roman"/>
          <w:sz w:val="28"/>
          <w:szCs w:val="28"/>
        </w:rPr>
        <w:t>;</w:t>
      </w:r>
    </w:p>
    <w:p w:rsidR="00405999" w:rsidRDefault="00405999" w:rsidP="00A424E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422EA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д</w:t>
      </w:r>
      <w:r w:rsidRPr="009422EA">
        <w:rPr>
          <w:rFonts w:ascii="Times New Roman" w:hAnsi="Times New Roman"/>
          <w:sz w:val="28"/>
          <w:szCs w:val="28"/>
        </w:rPr>
        <w:t xml:space="preserve">осліджено вплив ультразвукового диспергування епоксидних композицій з наночастками на властивості матеріалів і встановлено оптимальні температурно-часові режими такої модифікації: загальний час обробки – </w:t>
      </w:r>
      <w:r w:rsidRPr="009422EA">
        <w:rPr>
          <w:rFonts w:ascii="Times New Roman" w:hAnsi="Times New Roman"/>
          <w:i/>
          <w:sz w:val="28"/>
          <w:szCs w:val="28"/>
        </w:rPr>
        <w:t>τ</w:t>
      </w:r>
      <w:r w:rsidRPr="009422EA">
        <w:rPr>
          <w:rFonts w:ascii="Times New Roman" w:hAnsi="Times New Roman"/>
          <w:i/>
          <w:sz w:val="28"/>
          <w:szCs w:val="28"/>
          <w:vertAlign w:val="subscript"/>
        </w:rPr>
        <w:t>З</w:t>
      </w:r>
      <w:r w:rsidRPr="009422EA">
        <w:rPr>
          <w:rFonts w:ascii="Times New Roman" w:hAnsi="Times New Roman"/>
          <w:sz w:val="28"/>
          <w:szCs w:val="28"/>
        </w:rPr>
        <w:t xml:space="preserve"> = 90 с,тривалість імпульсу коливань кавітатора – </w:t>
      </w:r>
      <w:r w:rsidRPr="009422EA">
        <w:rPr>
          <w:rFonts w:ascii="Times New Roman" w:hAnsi="Times New Roman"/>
          <w:i/>
          <w:sz w:val="28"/>
          <w:szCs w:val="28"/>
        </w:rPr>
        <w:t>τ</w:t>
      </w:r>
      <w:r w:rsidRPr="009422EA">
        <w:rPr>
          <w:rFonts w:ascii="Times New Roman" w:hAnsi="Times New Roman"/>
          <w:i/>
          <w:sz w:val="28"/>
          <w:szCs w:val="28"/>
          <w:vertAlign w:val="subscript"/>
        </w:rPr>
        <w:t>і</w:t>
      </w:r>
      <w:r w:rsidRPr="009422EA">
        <w:rPr>
          <w:rFonts w:ascii="Times New Roman" w:hAnsi="Times New Roman"/>
          <w:sz w:val="28"/>
          <w:szCs w:val="28"/>
        </w:rPr>
        <w:t> = 10 с,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422EA">
        <w:rPr>
          <w:rFonts w:ascii="Times New Roman" w:hAnsi="Times New Roman"/>
          <w:sz w:val="28"/>
          <w:szCs w:val="28"/>
        </w:rPr>
        <w:t xml:space="preserve">час перерви між імпульсами – </w:t>
      </w:r>
      <w:r w:rsidRPr="009422EA">
        <w:rPr>
          <w:rFonts w:ascii="Times New Roman" w:hAnsi="Times New Roman"/>
          <w:i/>
          <w:sz w:val="28"/>
          <w:szCs w:val="28"/>
        </w:rPr>
        <w:t>τ</w:t>
      </w:r>
      <w:r w:rsidRPr="009422EA">
        <w:rPr>
          <w:rFonts w:ascii="Times New Roman" w:hAnsi="Times New Roman"/>
          <w:i/>
          <w:sz w:val="28"/>
          <w:szCs w:val="28"/>
          <w:vertAlign w:val="subscript"/>
        </w:rPr>
        <w:t>n</w:t>
      </w:r>
      <w:r w:rsidRPr="009422EA">
        <w:rPr>
          <w:rFonts w:ascii="Times New Roman" w:hAnsi="Times New Roman"/>
          <w:sz w:val="28"/>
          <w:szCs w:val="28"/>
        </w:rPr>
        <w:t xml:space="preserve"> = 3 с, температура обробки – </w:t>
      </w:r>
      <w:r w:rsidRPr="009422EA">
        <w:rPr>
          <w:rFonts w:ascii="Times New Roman" w:hAnsi="Times New Roman"/>
          <w:i/>
          <w:sz w:val="28"/>
          <w:szCs w:val="28"/>
        </w:rPr>
        <w:t>Т</w:t>
      </w:r>
      <w:r w:rsidRPr="009422EA">
        <w:rPr>
          <w:rFonts w:ascii="Times New Roman" w:hAnsi="Times New Roman"/>
          <w:sz w:val="28"/>
          <w:szCs w:val="28"/>
        </w:rPr>
        <w:t> = 353 ± 1 К</w:t>
      </w:r>
      <w:r>
        <w:rPr>
          <w:rFonts w:ascii="Times New Roman" w:hAnsi="Times New Roman"/>
          <w:sz w:val="28"/>
          <w:szCs w:val="28"/>
        </w:rPr>
        <w:t>;</w:t>
      </w:r>
    </w:p>
    <w:p w:rsidR="00405999" w:rsidRPr="009422EA" w:rsidRDefault="00405999" w:rsidP="00A424E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422EA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в</w:t>
      </w:r>
      <w:r w:rsidRPr="009422EA">
        <w:rPr>
          <w:rFonts w:ascii="Times New Roman" w:hAnsi="Times New Roman"/>
          <w:sz w:val="28"/>
          <w:szCs w:val="28"/>
        </w:rPr>
        <w:t xml:space="preserve">перше встановлено закономірності впливу нанодисперсного наповнювача спеченого композиту (ННСК) на процеси структуроутворення матеріалів, що дозволяє шляхом введення у зв’язувач наночасток за незначного вмісту (0,05 мас.ч. на 100 мас.ч. епоксидної смоли) отримувати композити з </w:t>
      </w:r>
      <w:r>
        <w:rPr>
          <w:rFonts w:ascii="Times New Roman" w:hAnsi="Times New Roman"/>
          <w:sz w:val="28"/>
          <w:szCs w:val="28"/>
        </w:rPr>
        <w:t>підвищеними</w:t>
      </w:r>
      <w:r w:rsidRPr="009422EA">
        <w:rPr>
          <w:rFonts w:ascii="Times New Roman" w:hAnsi="Times New Roman"/>
          <w:sz w:val="28"/>
          <w:szCs w:val="28"/>
        </w:rPr>
        <w:t xml:space="preserve"> показни</w:t>
      </w:r>
      <w:r w:rsidRPr="009422EA">
        <w:rPr>
          <w:rFonts w:ascii="Times New Roman" w:hAnsi="Times New Roman"/>
          <w:sz w:val="28"/>
          <w:szCs w:val="28"/>
        </w:rPr>
        <w:softHyphen/>
        <w:t>ками механічних характеристик</w:t>
      </w:r>
      <w:r>
        <w:rPr>
          <w:rFonts w:ascii="Times New Roman" w:hAnsi="Times New Roman"/>
          <w:sz w:val="28"/>
          <w:szCs w:val="28"/>
        </w:rPr>
        <w:t>;</w:t>
      </w:r>
    </w:p>
    <w:p w:rsidR="00405999" w:rsidRPr="009422EA" w:rsidRDefault="00405999" w:rsidP="00A424E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422EA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д</w:t>
      </w:r>
      <w:r w:rsidRPr="009422EA">
        <w:rPr>
          <w:rFonts w:ascii="Times New Roman" w:hAnsi="Times New Roman"/>
          <w:sz w:val="28"/>
          <w:szCs w:val="28"/>
        </w:rPr>
        <w:t>осліджено процеси міжфазової взаємодії при зшиванні нанокомпозитів і встановлено природу хімічних зв’язків у матеріалах з даними частками</w:t>
      </w:r>
      <w:r>
        <w:rPr>
          <w:rFonts w:ascii="Times New Roman" w:hAnsi="Times New Roman"/>
          <w:sz w:val="28"/>
          <w:szCs w:val="28"/>
        </w:rPr>
        <w:t>;</w:t>
      </w:r>
    </w:p>
    <w:p w:rsidR="00405999" w:rsidRPr="009422EA" w:rsidRDefault="00405999" w:rsidP="00A424E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422EA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в</w:t>
      </w:r>
      <w:r w:rsidRPr="009422EA">
        <w:rPr>
          <w:rFonts w:ascii="Times New Roman" w:hAnsi="Times New Roman"/>
          <w:sz w:val="28"/>
          <w:szCs w:val="28"/>
        </w:rPr>
        <w:t>перше запропоновано вводити у термореактивний епоксидний зв’язувач комбінований (мікро</w:t>
      </w:r>
      <w:r>
        <w:rPr>
          <w:rFonts w:ascii="Times New Roman" w:hAnsi="Times New Roman"/>
          <w:sz w:val="28"/>
          <w:szCs w:val="28"/>
        </w:rPr>
        <w:t> </w:t>
      </w:r>
      <w:r w:rsidRPr="009422EA">
        <w:rPr>
          <w:rFonts w:ascii="Times New Roman" w:hAnsi="Times New Roman"/>
          <w:sz w:val="28"/>
          <w:szCs w:val="28"/>
        </w:rPr>
        <w:t>+</w:t>
      </w:r>
      <w:r>
        <w:rPr>
          <w:rFonts w:ascii="Times New Roman" w:hAnsi="Times New Roman"/>
          <w:sz w:val="28"/>
          <w:szCs w:val="28"/>
        </w:rPr>
        <w:t> </w:t>
      </w:r>
      <w:r w:rsidRPr="009422EA">
        <w:rPr>
          <w:rFonts w:ascii="Times New Roman" w:hAnsi="Times New Roman"/>
          <w:sz w:val="28"/>
          <w:szCs w:val="28"/>
        </w:rPr>
        <w:t>нано) дисперсний і термопластичний наповнювачі, що забезпечує суттєве поліпшення трибологічних властивостей епоксикомпозитів. Обґрунтовано механізм зношування термореактивних епок</w:t>
      </w:r>
      <w:r w:rsidRPr="009422EA">
        <w:rPr>
          <w:rFonts w:ascii="Times New Roman" w:hAnsi="Times New Roman"/>
          <w:sz w:val="28"/>
          <w:szCs w:val="28"/>
        </w:rPr>
        <w:softHyphen/>
        <w:t>сидних композитів, наповнених термопластичними гранулами поліаміду ПА-6.</w:t>
      </w:r>
    </w:p>
    <w:p w:rsidR="00405999" w:rsidRPr="009422EA" w:rsidRDefault="00405999" w:rsidP="00A424E1">
      <w:pPr>
        <w:pStyle w:val="NormalWeb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9422EA">
        <w:rPr>
          <w:sz w:val="28"/>
          <w:szCs w:val="28"/>
        </w:rPr>
        <w:t>Надійність магістральних трубопровідних систем значною мірою залежить від стану протикорозійного захисту, зокрема ізоляційного покриття. Матеріал ізоляції під впливом ґрунтового середовища старіє, втрачаючи свої захисні властивості, руйнується та відшаровується. Ці місця є потенційними ділянками зародження локалізованих корозійних виразок у ок</w:t>
      </w:r>
      <w:r>
        <w:rPr>
          <w:sz w:val="28"/>
          <w:szCs w:val="28"/>
        </w:rPr>
        <w:t>олі структурних неоднорідностей</w:t>
      </w:r>
      <w:r w:rsidRPr="009422EA">
        <w:rPr>
          <w:sz w:val="28"/>
          <w:szCs w:val="28"/>
        </w:rPr>
        <w:t xml:space="preserve"> або металургійних дефектів. </w:t>
      </w:r>
    </w:p>
    <w:p w:rsidR="00405999" w:rsidRPr="009422EA" w:rsidRDefault="00405999" w:rsidP="00A424E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422EA">
        <w:rPr>
          <w:rFonts w:ascii="Times New Roman" w:hAnsi="Times New Roman"/>
          <w:sz w:val="28"/>
          <w:szCs w:val="28"/>
        </w:rPr>
        <w:t>Досліджували фрагмент магістрального газопроводу</w:t>
      </w:r>
      <w:r w:rsidRPr="009422EA">
        <w:rPr>
          <w:rFonts w:ascii="Times New Roman" w:hAnsi="Times New Roman"/>
          <w:i/>
          <w:sz w:val="28"/>
          <w:szCs w:val="28"/>
        </w:rPr>
        <w:t xml:space="preserve"> </w:t>
      </w:r>
      <w:r w:rsidRPr="009422EA">
        <w:rPr>
          <w:rFonts w:ascii="Times New Roman" w:hAnsi="Times New Roman"/>
          <w:sz w:val="28"/>
          <w:szCs w:val="28"/>
        </w:rPr>
        <w:t>“Київ–Захід України-</w:t>
      </w:r>
      <w:smartTag w:uri="urn:schemas-microsoft-com:office:smarttags" w:element="metricconverter">
        <w:smartTagPr>
          <w:attr w:name="ProductID" w:val="1”"/>
        </w:smartTagPr>
        <w:r w:rsidRPr="009422EA">
          <w:rPr>
            <w:rFonts w:ascii="Times New Roman" w:hAnsi="Times New Roman"/>
            <w:sz w:val="28"/>
            <w:szCs w:val="28"/>
          </w:rPr>
          <w:t>1”</w:t>
        </w:r>
      </w:smartTag>
      <w:r>
        <w:rPr>
          <w:rFonts w:ascii="Times New Roman" w:hAnsi="Times New Roman"/>
          <w:sz w:val="28"/>
          <w:szCs w:val="28"/>
        </w:rPr>
        <w:t xml:space="preserve">. </w:t>
      </w:r>
      <w:r w:rsidRPr="009422EA">
        <w:rPr>
          <w:rFonts w:ascii="Times New Roman" w:hAnsi="Times New Roman"/>
          <w:sz w:val="28"/>
          <w:szCs w:val="28"/>
        </w:rPr>
        <w:t>Через порушення ізоляції на зовнішній поверхні трубопроводу внаслідок взаємодії металу труби з середовищем виникли корозійні пошкодження у вигляді плям, виразок і каверн різного розміру і глибини. Крім цього, розглянуто фрагмент нафтопроводу «Гнідинці - Глинсько-Розбишівська»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9422EA">
        <w:rPr>
          <w:rFonts w:ascii="Times New Roman" w:hAnsi="Times New Roman"/>
          <w:sz w:val="28"/>
          <w:szCs w:val="28"/>
        </w:rPr>
        <w:t>Матеріал нафтопроводу сталь 20 після 50 років експлуатації.</w:t>
      </w:r>
    </w:p>
    <w:p w:rsidR="00405999" w:rsidRPr="009422EA" w:rsidRDefault="00405999" w:rsidP="00A424E1">
      <w:pPr>
        <w:spacing w:after="0" w:line="360" w:lineRule="auto"/>
        <w:ind w:firstLine="567"/>
        <w:jc w:val="both"/>
        <w:rPr>
          <w:rStyle w:val="longtext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422EA">
        <w:rPr>
          <w:rStyle w:val="longtext"/>
          <w:rFonts w:ascii="Times New Roman" w:hAnsi="Times New Roman"/>
          <w:color w:val="000000"/>
          <w:sz w:val="28"/>
          <w:szCs w:val="28"/>
          <w:shd w:val="clear" w:color="auto" w:fill="FFFFFF"/>
        </w:rPr>
        <w:t>На світлій поверхні фрагменту є чорні вкраплення - корозійні ямки, рисунок 1.1, а, б. Слід відзначити, що на поверхні металу добре видимі характерні ділянки, у межах яких відбувалось корозійне пошкодження металу.</w:t>
      </w:r>
    </w:p>
    <w:p w:rsidR="00405999" w:rsidRPr="009422EA" w:rsidRDefault="00405999" w:rsidP="00A424E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422EA">
        <w:rPr>
          <w:rFonts w:ascii="Times New Roman" w:hAnsi="Times New Roman"/>
          <w:sz w:val="28"/>
          <w:szCs w:val="28"/>
        </w:rPr>
        <w:t>Досліджено пошкодження у вигляді наскрізних отворів стінки газопроводу, рисунок 1.1, в, д. З пошкодженої ділянки вирізали фрагменти із наскрізними отворами для з’ясування причин їх утворення.</w:t>
      </w:r>
    </w:p>
    <w:tbl>
      <w:tblPr>
        <w:tblW w:w="9747" w:type="dxa"/>
        <w:tblInd w:w="108" w:type="dxa"/>
        <w:tblLayout w:type="fixed"/>
        <w:tblLook w:val="01E0"/>
      </w:tblPr>
      <w:tblGrid>
        <w:gridCol w:w="5400"/>
        <w:gridCol w:w="4347"/>
      </w:tblGrid>
      <w:tr w:rsidR="00405999" w:rsidRPr="009422EA" w:rsidTr="00BB154A">
        <w:tc>
          <w:tcPr>
            <w:tcW w:w="5400" w:type="dxa"/>
          </w:tcPr>
          <w:p w:rsidR="00405999" w:rsidRPr="009422EA" w:rsidRDefault="00405999" w:rsidP="009422E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275F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alt="2-2" style="width:202.5pt;height:111.75pt;visibility:visible">
                  <v:imagedata r:id="rId5" o:title=""/>
                </v:shape>
              </w:pict>
            </w:r>
          </w:p>
        </w:tc>
        <w:tc>
          <w:tcPr>
            <w:tcW w:w="4347" w:type="dxa"/>
          </w:tcPr>
          <w:p w:rsidR="00405999" w:rsidRPr="009422EA" w:rsidRDefault="00405999" w:rsidP="009422E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275F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pict>
                <v:shape id="Рисунок 2" o:spid="_x0000_i1026" type="#_x0000_t75" alt="102" style="width:201.75pt;height:108pt;visibility:visible">
                  <v:imagedata r:id="rId6" o:title=""/>
                </v:shape>
              </w:pict>
            </w:r>
          </w:p>
        </w:tc>
      </w:tr>
      <w:tr w:rsidR="00405999" w:rsidRPr="009422EA" w:rsidTr="00BB154A">
        <w:tc>
          <w:tcPr>
            <w:tcW w:w="5400" w:type="dxa"/>
          </w:tcPr>
          <w:p w:rsidR="00405999" w:rsidRPr="009422EA" w:rsidRDefault="00405999" w:rsidP="009422E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22EA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4347" w:type="dxa"/>
          </w:tcPr>
          <w:p w:rsidR="00405999" w:rsidRPr="009422EA" w:rsidRDefault="00405999" w:rsidP="009422E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22EA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</w:tr>
      <w:tr w:rsidR="00405999" w:rsidRPr="009422EA" w:rsidTr="00BB154A">
        <w:tc>
          <w:tcPr>
            <w:tcW w:w="5400" w:type="dxa"/>
          </w:tcPr>
          <w:p w:rsidR="00405999" w:rsidRPr="009422EA" w:rsidRDefault="00405999" w:rsidP="009422E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275F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pict>
                <v:shape id="Рисунок 3" o:spid="_x0000_i1027" type="#_x0000_t75" alt="3-3" style="width:210pt;height:101.25pt;visibility:visible">
                  <v:imagedata r:id="rId7" o:title=""/>
                </v:shape>
              </w:pict>
            </w:r>
          </w:p>
        </w:tc>
        <w:tc>
          <w:tcPr>
            <w:tcW w:w="4347" w:type="dxa"/>
          </w:tcPr>
          <w:p w:rsidR="00405999" w:rsidRPr="009422EA" w:rsidRDefault="00405999" w:rsidP="009422E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275F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pict>
                <v:shape id="Рисунок 4" o:spid="_x0000_i1028" type="#_x0000_t75" alt="4-4" style="width:168pt;height:100.5pt;visibility:visible">
                  <v:imagedata r:id="rId8" o:title=""/>
                </v:shape>
              </w:pict>
            </w:r>
          </w:p>
        </w:tc>
      </w:tr>
      <w:tr w:rsidR="00405999" w:rsidRPr="009422EA" w:rsidTr="00BB154A">
        <w:trPr>
          <w:trHeight w:val="340"/>
        </w:trPr>
        <w:tc>
          <w:tcPr>
            <w:tcW w:w="5400" w:type="dxa"/>
          </w:tcPr>
          <w:p w:rsidR="00405999" w:rsidRPr="009422EA" w:rsidRDefault="00405999" w:rsidP="009422E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22EA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4347" w:type="dxa"/>
          </w:tcPr>
          <w:p w:rsidR="00405999" w:rsidRPr="009422EA" w:rsidRDefault="00405999" w:rsidP="009422E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22EA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  <w:tr w:rsidR="00405999" w:rsidRPr="009422EA" w:rsidTr="00BB154A">
        <w:tc>
          <w:tcPr>
            <w:tcW w:w="5400" w:type="dxa"/>
          </w:tcPr>
          <w:p w:rsidR="00405999" w:rsidRPr="009422EA" w:rsidRDefault="00405999" w:rsidP="009422E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275F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pict>
                <v:shape id="Рисунок 5" o:spid="_x0000_i1029" type="#_x0000_t75" alt="1" style="width:184.5pt;height:90.75pt;visibility:visible">
                  <v:imagedata r:id="rId9" o:title=""/>
                </v:shape>
              </w:pict>
            </w:r>
          </w:p>
        </w:tc>
        <w:tc>
          <w:tcPr>
            <w:tcW w:w="4347" w:type="dxa"/>
          </w:tcPr>
          <w:p w:rsidR="00405999" w:rsidRPr="009422EA" w:rsidRDefault="00405999" w:rsidP="009422E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275F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pict>
                <v:shape id="Рисунок 6" o:spid="_x0000_i1030" type="#_x0000_t75" alt="2" style="width:148.5pt;height:97.5pt;visibility:visible">
                  <v:imagedata r:id="rId10" o:title=""/>
                </v:shape>
              </w:pict>
            </w:r>
          </w:p>
        </w:tc>
      </w:tr>
      <w:tr w:rsidR="00405999" w:rsidRPr="009422EA" w:rsidTr="00BB154A">
        <w:tc>
          <w:tcPr>
            <w:tcW w:w="5400" w:type="dxa"/>
          </w:tcPr>
          <w:p w:rsidR="00405999" w:rsidRPr="009422EA" w:rsidRDefault="00405999" w:rsidP="009422E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22EA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4347" w:type="dxa"/>
          </w:tcPr>
          <w:p w:rsidR="00405999" w:rsidRPr="009422EA" w:rsidRDefault="00405999" w:rsidP="009422E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22EA"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</w:tr>
      <w:tr w:rsidR="00405999" w:rsidRPr="009422EA" w:rsidTr="00BB154A">
        <w:tc>
          <w:tcPr>
            <w:tcW w:w="9747" w:type="dxa"/>
            <w:gridSpan w:val="2"/>
          </w:tcPr>
          <w:p w:rsidR="00405999" w:rsidRPr="00D318A1" w:rsidRDefault="00405999" w:rsidP="006378B9">
            <w:pPr>
              <w:spacing w:after="0" w:line="36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 xml:space="preserve">Рисунок 1.1 – Експлуатаційні дефекти досліджених нафтогазопроводів:   а, б – пітинги; г, е – </w:t>
            </w:r>
            <w:r w:rsidRPr="00D318A1">
              <w:rPr>
                <w:rFonts w:ascii="Times New Roman" w:hAnsi="Times New Roman"/>
                <w:color w:val="000000"/>
                <w:sz w:val="24"/>
                <w:szCs w:val="24"/>
              </w:rPr>
              <w:t>відшарування</w:t>
            </w:r>
            <w:r w:rsidRPr="00D318A1">
              <w:rPr>
                <w:rFonts w:ascii="Times New Roman" w:hAnsi="Times New Roman"/>
                <w:sz w:val="24"/>
                <w:szCs w:val="24"/>
              </w:rPr>
              <w:t xml:space="preserve"> плівки; в, д – макросферичні корозійні ямки; </w:t>
            </w:r>
            <w:r w:rsidRPr="00D318A1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D318A1">
              <w:rPr>
                <w:rFonts w:ascii="Times New Roman" w:hAnsi="Times New Roman"/>
                <w:sz w:val="24"/>
                <w:szCs w:val="24"/>
              </w:rPr>
              <w:t>, Б, В – дефекти позначено стрілками</w:t>
            </w:r>
          </w:p>
        </w:tc>
      </w:tr>
    </w:tbl>
    <w:p w:rsidR="00405999" w:rsidRPr="009422EA" w:rsidRDefault="00405999" w:rsidP="006378B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422EA">
        <w:rPr>
          <w:rFonts w:ascii="Times New Roman" w:hAnsi="Times New Roman"/>
          <w:sz w:val="28"/>
          <w:szCs w:val="28"/>
        </w:rPr>
        <w:t>За</w:t>
      </w:r>
      <w:r w:rsidRPr="009422EA">
        <w:rPr>
          <w:rFonts w:ascii="Times New Roman" w:hAnsi="Times New Roman"/>
          <w:i/>
          <w:sz w:val="28"/>
          <w:szCs w:val="28"/>
        </w:rPr>
        <w:t xml:space="preserve"> </w:t>
      </w:r>
      <w:r w:rsidRPr="009422EA">
        <w:rPr>
          <w:rFonts w:ascii="Times New Roman" w:hAnsi="Times New Roman"/>
          <w:sz w:val="28"/>
          <w:szCs w:val="28"/>
        </w:rPr>
        <w:t>оптичним макроаналізом</w:t>
      </w:r>
      <w:r w:rsidRPr="009422EA">
        <w:rPr>
          <w:rFonts w:ascii="Times New Roman" w:hAnsi="Times New Roman"/>
          <w:i/>
          <w:sz w:val="28"/>
          <w:szCs w:val="28"/>
        </w:rPr>
        <w:t xml:space="preserve"> </w:t>
      </w:r>
      <w:r w:rsidRPr="009422EA">
        <w:rPr>
          <w:rFonts w:ascii="Times New Roman" w:hAnsi="Times New Roman"/>
          <w:sz w:val="28"/>
          <w:szCs w:val="28"/>
        </w:rPr>
        <w:t xml:space="preserve">внутрішньої та зовнішньої поверхні труби у вихідному стані та після зачищення, отвір має півсферичну форму. Діаметр «півсфери» на внутрішній поверхні труби становить </w:t>
      </w:r>
      <w:smartTag w:uri="urn:schemas-microsoft-com:office:smarttags" w:element="metricconverter">
        <w:smartTagPr>
          <w:attr w:name="ProductID" w:val="22 мм"/>
        </w:smartTagPr>
        <w:r w:rsidRPr="009422EA">
          <w:rPr>
            <w:rFonts w:ascii="Times New Roman" w:hAnsi="Times New Roman"/>
            <w:sz w:val="28"/>
            <w:szCs w:val="28"/>
          </w:rPr>
          <w:t>22 мм</w:t>
        </w:r>
      </w:smartTag>
      <w:r w:rsidRPr="009422EA">
        <w:rPr>
          <w:rFonts w:ascii="Times New Roman" w:hAnsi="Times New Roman"/>
          <w:sz w:val="28"/>
          <w:szCs w:val="28"/>
        </w:rPr>
        <w:t xml:space="preserve">. На зовнішній стінці утворився отвір діаметром </w:t>
      </w:r>
      <w:smartTag w:uri="urn:schemas-microsoft-com:office:smarttags" w:element="metricconverter">
        <w:smartTagPr>
          <w:attr w:name="ProductID" w:val="6 мм"/>
        </w:smartTagPr>
        <w:r w:rsidRPr="009422EA">
          <w:rPr>
            <w:rFonts w:ascii="Times New Roman" w:hAnsi="Times New Roman"/>
            <w:sz w:val="28"/>
            <w:szCs w:val="28"/>
          </w:rPr>
          <w:t>6 мм</w:t>
        </w:r>
      </w:smartTag>
      <w:r w:rsidRPr="009422EA">
        <w:rPr>
          <w:rFonts w:ascii="Times New Roman" w:hAnsi="Times New Roman"/>
          <w:sz w:val="28"/>
          <w:szCs w:val="28"/>
        </w:rPr>
        <w:t xml:space="preserve">, товщина металу поблизу отвору менше 0,5 мм, рисунок 1.1, в, д. Внутрішня поверхня пошкодження вкрита товстим шаром окислів. Окисли мають ділянки локального випучування, у яких шар корозії легко відділявся від нижнього корозійного шару. Це свідчить про те, що на даній ділянці корозія розвивалась стадійно (поступово). В околі наскрізного отвору є сліди рівномірної корозії і дуже незначні прояви локальної корозії. </w:t>
      </w:r>
    </w:p>
    <w:p w:rsidR="00405999" w:rsidRPr="009422EA" w:rsidRDefault="00405999" w:rsidP="00A424E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422EA">
        <w:rPr>
          <w:rFonts w:ascii="Times New Roman" w:hAnsi="Times New Roman"/>
          <w:sz w:val="28"/>
          <w:szCs w:val="28"/>
        </w:rPr>
        <w:t>За результатами досліджень встановлено, що зниження надійності тривало експлуатованих магістральних газо- нафтопровідних мереж спричиняє загальна та локалізована корозія, а також технологічні дефекти металу трубопроводів і пористість гумово</w:t>
      </w:r>
      <w:r>
        <w:rPr>
          <w:rFonts w:ascii="Times New Roman" w:hAnsi="Times New Roman"/>
          <w:sz w:val="28"/>
          <w:szCs w:val="28"/>
        </w:rPr>
        <w:t>-бітумних ізоляційних покриттів. Т</w:t>
      </w:r>
      <w:r w:rsidRPr="009422EA">
        <w:rPr>
          <w:rFonts w:ascii="Times New Roman" w:hAnsi="Times New Roman"/>
          <w:sz w:val="28"/>
          <w:szCs w:val="28"/>
        </w:rPr>
        <w:t xml:space="preserve">ому актуальним є науково-обгруноване розроблення нових захисних матеріалів </w:t>
      </w:r>
      <w:r>
        <w:rPr>
          <w:rFonts w:ascii="Times New Roman" w:hAnsi="Times New Roman"/>
          <w:sz w:val="28"/>
          <w:szCs w:val="28"/>
        </w:rPr>
        <w:t xml:space="preserve">для </w:t>
      </w:r>
      <w:r w:rsidRPr="009422EA">
        <w:rPr>
          <w:rFonts w:ascii="Times New Roman" w:hAnsi="Times New Roman"/>
          <w:sz w:val="28"/>
          <w:szCs w:val="28"/>
        </w:rPr>
        <w:t>труб, зокрема, на основі епоксидних нанокомпозитів з поліпшеними властивостями для подовження ресурсу експлуатації магістральних трубопроводів.</w:t>
      </w:r>
    </w:p>
    <w:p w:rsidR="00405999" w:rsidRPr="009422EA" w:rsidRDefault="00405999" w:rsidP="00A424E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422EA">
        <w:rPr>
          <w:rFonts w:ascii="Times New Roman" w:hAnsi="Times New Roman"/>
          <w:sz w:val="28"/>
          <w:szCs w:val="28"/>
        </w:rPr>
        <w:t>Епоксидні нанокомпозити характеризуються поліпшеними адгезійними, фізико-механічними, теплофізичними властивостями в комплексі та, як наслідок, підвищеними експлуатаційними характеристиками. При цьому, застосування ультразвукового диспергування композиції (на попередньому етапі формування, до введення твердника) забезпечує: рівномірний розподіл наповнювача у композитному матеріалі, поліпшене змочування наночасток, а також активацію макромолекул зв’язувача до взаємодії на межі поділу фаз «епоксидний олігомер – наповнювач» і</w:t>
      </w:r>
      <w:r>
        <w:rPr>
          <w:rFonts w:ascii="Times New Roman" w:hAnsi="Times New Roman"/>
          <w:sz w:val="28"/>
          <w:szCs w:val="28"/>
        </w:rPr>
        <w:t>,</w:t>
      </w:r>
      <w:r w:rsidRPr="009422EA">
        <w:rPr>
          <w:rFonts w:ascii="Times New Roman" w:hAnsi="Times New Roman"/>
          <w:sz w:val="28"/>
          <w:szCs w:val="28"/>
        </w:rPr>
        <w:t xml:space="preserve"> як наслідок</w:t>
      </w:r>
      <w:r>
        <w:rPr>
          <w:rFonts w:ascii="Times New Roman" w:hAnsi="Times New Roman"/>
          <w:sz w:val="28"/>
          <w:szCs w:val="28"/>
        </w:rPr>
        <w:t>,</w:t>
      </w:r>
      <w:r w:rsidRPr="009422EA">
        <w:rPr>
          <w:rFonts w:ascii="Times New Roman" w:hAnsi="Times New Roman"/>
          <w:sz w:val="28"/>
          <w:szCs w:val="28"/>
        </w:rPr>
        <w:t xml:space="preserve"> додаткове підвищення експлуатаційних характеристик.</w:t>
      </w:r>
    </w:p>
    <w:p w:rsidR="00405999" w:rsidRPr="009422EA" w:rsidRDefault="00405999" w:rsidP="00A424E1">
      <w:pPr>
        <w:pStyle w:val="BodyTextIndent3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422EA">
        <w:rPr>
          <w:rFonts w:ascii="Times New Roman" w:hAnsi="Times New Roman"/>
          <w:sz w:val="28"/>
          <w:szCs w:val="28"/>
          <w:lang w:val="uk-UA"/>
        </w:rPr>
        <w:t xml:space="preserve">Встановлено оптимальні температурно-часові режими ультразвукової обробки композиції з нанонаповнювачем: загальний час обробки – </w:t>
      </w:r>
      <w:r w:rsidRPr="009422EA">
        <w:rPr>
          <w:rFonts w:ascii="Times New Roman" w:hAnsi="Times New Roman"/>
          <w:i/>
          <w:sz w:val="28"/>
          <w:szCs w:val="28"/>
          <w:lang w:val="uk-UA"/>
        </w:rPr>
        <w:t>τ</w:t>
      </w:r>
      <w:r w:rsidRPr="009422EA">
        <w:rPr>
          <w:rFonts w:ascii="Times New Roman" w:hAnsi="Times New Roman"/>
          <w:i/>
          <w:sz w:val="28"/>
          <w:szCs w:val="28"/>
          <w:vertAlign w:val="subscript"/>
          <w:lang w:val="uk-UA"/>
        </w:rPr>
        <w:t>З</w:t>
      </w:r>
      <w:r>
        <w:rPr>
          <w:rFonts w:ascii="Times New Roman" w:hAnsi="Times New Roman"/>
          <w:sz w:val="28"/>
          <w:szCs w:val="28"/>
          <w:lang w:val="uk-UA"/>
        </w:rPr>
        <w:t> = 90 с</w:t>
      </w:r>
      <w:r w:rsidRPr="009422EA">
        <w:rPr>
          <w:rFonts w:ascii="Times New Roman" w:hAnsi="Times New Roman"/>
          <w:sz w:val="28"/>
          <w:szCs w:val="28"/>
          <w:lang w:val="uk-UA"/>
        </w:rPr>
        <w:t xml:space="preserve">, тривалість імпульсу – </w:t>
      </w:r>
      <w:r w:rsidRPr="009422EA">
        <w:rPr>
          <w:rFonts w:ascii="Times New Roman" w:hAnsi="Times New Roman"/>
          <w:i/>
          <w:sz w:val="28"/>
          <w:szCs w:val="28"/>
          <w:lang w:val="uk-UA"/>
        </w:rPr>
        <w:t>τ</w:t>
      </w:r>
      <w:r w:rsidRPr="009422EA">
        <w:rPr>
          <w:rFonts w:ascii="Times New Roman" w:hAnsi="Times New Roman"/>
          <w:i/>
          <w:sz w:val="28"/>
          <w:szCs w:val="28"/>
          <w:vertAlign w:val="subscript"/>
          <w:lang w:val="uk-UA"/>
        </w:rPr>
        <w:t>і</w:t>
      </w:r>
      <w:r>
        <w:rPr>
          <w:rFonts w:ascii="Times New Roman" w:hAnsi="Times New Roman"/>
          <w:sz w:val="28"/>
          <w:szCs w:val="28"/>
          <w:lang w:val="uk-UA"/>
        </w:rPr>
        <w:t> = 10 с</w:t>
      </w:r>
      <w:r w:rsidRPr="009422EA">
        <w:rPr>
          <w:rFonts w:ascii="Times New Roman" w:hAnsi="Times New Roman"/>
          <w:sz w:val="28"/>
          <w:szCs w:val="28"/>
          <w:lang w:val="uk-UA"/>
        </w:rPr>
        <w:t xml:space="preserve">, час перерви між імпульсами – </w:t>
      </w:r>
      <w:r w:rsidRPr="009422EA">
        <w:rPr>
          <w:rFonts w:ascii="Times New Roman" w:hAnsi="Times New Roman"/>
          <w:i/>
          <w:sz w:val="28"/>
          <w:szCs w:val="28"/>
          <w:lang w:val="uk-UA"/>
        </w:rPr>
        <w:t>τ</w:t>
      </w:r>
      <w:r w:rsidRPr="009422EA">
        <w:rPr>
          <w:rFonts w:ascii="Times New Roman" w:hAnsi="Times New Roman"/>
          <w:i/>
          <w:sz w:val="28"/>
          <w:szCs w:val="28"/>
          <w:vertAlign w:val="subscript"/>
          <w:lang w:val="uk-UA"/>
        </w:rPr>
        <w:t>n</w:t>
      </w:r>
      <w:r>
        <w:rPr>
          <w:rFonts w:ascii="Times New Roman" w:hAnsi="Times New Roman"/>
          <w:sz w:val="28"/>
          <w:szCs w:val="28"/>
          <w:lang w:val="uk-UA"/>
        </w:rPr>
        <w:t> = 3 с</w:t>
      </w:r>
      <w:r w:rsidRPr="009422EA">
        <w:rPr>
          <w:rFonts w:ascii="Times New Roman" w:hAnsi="Times New Roman"/>
          <w:sz w:val="28"/>
          <w:szCs w:val="28"/>
          <w:lang w:val="uk-UA"/>
        </w:rPr>
        <w:t xml:space="preserve">, температура обробки композиції – </w:t>
      </w:r>
      <w:r w:rsidRPr="009422EA">
        <w:rPr>
          <w:rFonts w:ascii="Times New Roman" w:hAnsi="Times New Roman"/>
          <w:i/>
          <w:sz w:val="28"/>
          <w:szCs w:val="28"/>
          <w:lang w:val="uk-UA"/>
        </w:rPr>
        <w:t>Т</w:t>
      </w:r>
      <w:r w:rsidRPr="009422EA">
        <w:rPr>
          <w:rFonts w:ascii="Times New Roman" w:hAnsi="Times New Roman"/>
          <w:sz w:val="28"/>
          <w:szCs w:val="28"/>
          <w:lang w:val="uk-UA"/>
        </w:rPr>
        <w:t> = 353 К.</w:t>
      </w:r>
    </w:p>
    <w:p w:rsidR="00405999" w:rsidRPr="009422EA" w:rsidRDefault="00405999" w:rsidP="00A424E1">
      <w:pPr>
        <w:pStyle w:val="BodyTextIndent3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422EA">
        <w:rPr>
          <w:rFonts w:ascii="Times New Roman" w:hAnsi="Times New Roman"/>
          <w:sz w:val="28"/>
          <w:szCs w:val="28"/>
          <w:lang w:val="uk-UA"/>
        </w:rPr>
        <w:t xml:space="preserve">За результатами проведених досліджень встановлено, що оптимальний вміст нанодисперсного наповнювача ННСК становить </w:t>
      </w:r>
      <w:r w:rsidRPr="009422EA">
        <w:rPr>
          <w:rFonts w:ascii="Times New Roman" w:hAnsi="Times New Roman"/>
          <w:i/>
          <w:sz w:val="28"/>
          <w:szCs w:val="28"/>
          <w:lang w:val="uk-UA"/>
        </w:rPr>
        <w:t>q </w:t>
      </w:r>
      <w:r w:rsidRPr="009422EA">
        <w:rPr>
          <w:rFonts w:ascii="Times New Roman" w:hAnsi="Times New Roman"/>
          <w:sz w:val="28"/>
          <w:szCs w:val="28"/>
          <w:lang w:val="uk-UA"/>
        </w:rPr>
        <w:t xml:space="preserve">= 0,050 мас.ч. на 100 мас.ч. олігомеру ЕД-20. При введенні часток за такого вмісту формується НКМ з такими показниками властивостей: адгезійна міцність при відриві – </w:t>
      </w:r>
      <w:r w:rsidRPr="009422EA">
        <w:rPr>
          <w:rFonts w:ascii="Times New Roman" w:hAnsi="Times New Roman"/>
          <w:i/>
          <w:sz w:val="28"/>
          <w:szCs w:val="28"/>
          <w:lang w:val="uk-UA"/>
        </w:rPr>
        <w:sym w:font="Symbol" w:char="F073"/>
      </w:r>
      <w:r w:rsidRPr="009422EA">
        <w:rPr>
          <w:rFonts w:ascii="Times New Roman" w:hAnsi="Times New Roman"/>
          <w:i/>
          <w:sz w:val="28"/>
          <w:szCs w:val="28"/>
          <w:vertAlign w:val="subscript"/>
          <w:lang w:val="uk-UA"/>
        </w:rPr>
        <w:t>а</w:t>
      </w:r>
      <w:r w:rsidRPr="009422EA">
        <w:rPr>
          <w:rFonts w:ascii="Times New Roman" w:hAnsi="Times New Roman"/>
          <w:sz w:val="28"/>
          <w:szCs w:val="28"/>
          <w:lang w:val="uk-UA"/>
        </w:rPr>
        <w:t xml:space="preserve"> = 76,6 МПа, адгезійна міцність при зсуві – </w:t>
      </w:r>
      <w:r w:rsidRPr="009422EA">
        <w:rPr>
          <w:rFonts w:ascii="Times New Roman" w:hAnsi="Times New Roman"/>
          <w:i/>
          <w:position w:val="-6"/>
          <w:sz w:val="28"/>
          <w:szCs w:val="28"/>
          <w:lang w:val="uk-UA"/>
        </w:rPr>
        <w:object w:dxaOrig="200" w:dyaOrig="220">
          <v:shape id="_x0000_i1031" type="#_x0000_t75" style="width:9.75pt;height:11.25pt" o:ole="">
            <v:imagedata r:id="rId11" o:title=""/>
          </v:shape>
          <o:OLEObject Type="Embed" ProgID="Equation.3" ShapeID="_x0000_i1031" DrawAspect="Content" ObjectID="_1515089404" r:id="rId12"/>
        </w:object>
      </w:r>
      <w:r w:rsidRPr="009422EA">
        <w:rPr>
          <w:rFonts w:ascii="Times New Roman" w:hAnsi="Times New Roman"/>
          <w:sz w:val="28"/>
          <w:szCs w:val="28"/>
          <w:lang w:val="uk-UA"/>
        </w:rPr>
        <w:t xml:space="preserve"> = 15,0 МПа, залишкові напруження – </w:t>
      </w:r>
      <w:r w:rsidRPr="009422EA">
        <w:rPr>
          <w:rFonts w:ascii="Times New Roman" w:hAnsi="Times New Roman"/>
          <w:i/>
          <w:sz w:val="28"/>
          <w:szCs w:val="28"/>
          <w:lang w:val="uk-UA"/>
        </w:rPr>
        <w:sym w:font="Symbol" w:char="F073"/>
      </w:r>
      <w:r w:rsidRPr="009422EA">
        <w:rPr>
          <w:rFonts w:ascii="Times New Roman" w:hAnsi="Times New Roman"/>
          <w:i/>
          <w:sz w:val="28"/>
          <w:szCs w:val="28"/>
          <w:vertAlign w:val="subscript"/>
          <w:lang w:val="uk-UA"/>
        </w:rPr>
        <w:t>з</w:t>
      </w:r>
      <w:r w:rsidRPr="009422EA">
        <w:rPr>
          <w:rFonts w:ascii="Times New Roman" w:hAnsi="Times New Roman"/>
          <w:sz w:val="28"/>
          <w:szCs w:val="28"/>
          <w:lang w:val="uk-UA"/>
        </w:rPr>
        <w:t> = 1,4 МПа, руйнівні напруження при згинанні</w:t>
      </w:r>
      <w:r w:rsidRPr="009422EA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9422EA">
        <w:rPr>
          <w:rFonts w:ascii="Times New Roman" w:hAnsi="Times New Roman"/>
          <w:sz w:val="28"/>
          <w:szCs w:val="28"/>
          <w:lang w:val="uk-UA"/>
        </w:rPr>
        <w:t>–</w:t>
      </w:r>
      <w:r w:rsidRPr="009422EA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9422EA">
        <w:rPr>
          <w:rFonts w:ascii="Times New Roman" w:hAnsi="Times New Roman"/>
          <w:i/>
          <w:sz w:val="28"/>
          <w:szCs w:val="28"/>
        </w:rPr>
        <w:sym w:font="Symbol" w:char="F073"/>
      </w:r>
      <w:r w:rsidRPr="009422EA">
        <w:rPr>
          <w:rFonts w:ascii="Times New Roman" w:hAnsi="Times New Roman"/>
          <w:i/>
          <w:sz w:val="28"/>
          <w:szCs w:val="28"/>
          <w:vertAlign w:val="subscript"/>
          <w:lang w:val="uk-UA"/>
        </w:rPr>
        <w:t>зг</w:t>
      </w:r>
      <w:r w:rsidRPr="009422EA">
        <w:rPr>
          <w:rFonts w:ascii="Times New Roman" w:hAnsi="Times New Roman"/>
          <w:sz w:val="28"/>
          <w:szCs w:val="28"/>
        </w:rPr>
        <w:t> </w:t>
      </w:r>
      <w:r w:rsidRPr="009422EA">
        <w:rPr>
          <w:rFonts w:ascii="Times New Roman" w:hAnsi="Times New Roman"/>
          <w:sz w:val="28"/>
          <w:szCs w:val="28"/>
          <w:lang w:val="uk-UA"/>
        </w:rPr>
        <w:t>=</w:t>
      </w:r>
      <w:r w:rsidRPr="009422EA">
        <w:rPr>
          <w:rFonts w:ascii="Times New Roman" w:hAnsi="Times New Roman"/>
          <w:sz w:val="28"/>
          <w:szCs w:val="28"/>
        </w:rPr>
        <w:t> </w:t>
      </w:r>
      <w:r w:rsidRPr="009422EA">
        <w:rPr>
          <w:rFonts w:ascii="Times New Roman" w:hAnsi="Times New Roman"/>
          <w:sz w:val="28"/>
          <w:szCs w:val="28"/>
          <w:lang w:val="uk-UA"/>
        </w:rPr>
        <w:t>100</w:t>
      </w:r>
      <w:r w:rsidRPr="009422EA">
        <w:rPr>
          <w:rFonts w:ascii="Times New Roman" w:hAnsi="Times New Roman"/>
          <w:sz w:val="28"/>
          <w:szCs w:val="28"/>
        </w:rPr>
        <w:t> </w:t>
      </w:r>
      <w:r w:rsidRPr="009422EA">
        <w:rPr>
          <w:rFonts w:ascii="Times New Roman" w:hAnsi="Times New Roman"/>
          <w:sz w:val="28"/>
          <w:szCs w:val="28"/>
          <w:lang w:val="uk-UA"/>
        </w:rPr>
        <w:t xml:space="preserve">МПа, модуль пружності при згинанні – </w:t>
      </w:r>
      <w:r w:rsidRPr="009422EA">
        <w:rPr>
          <w:rFonts w:ascii="Times New Roman" w:hAnsi="Times New Roman"/>
          <w:i/>
          <w:sz w:val="28"/>
          <w:szCs w:val="28"/>
          <w:lang w:val="uk-UA"/>
        </w:rPr>
        <w:t>Е</w:t>
      </w:r>
      <w:r w:rsidRPr="009422EA">
        <w:rPr>
          <w:rFonts w:ascii="Times New Roman" w:hAnsi="Times New Roman"/>
          <w:sz w:val="28"/>
          <w:szCs w:val="28"/>
        </w:rPr>
        <w:t> </w:t>
      </w:r>
      <w:r w:rsidRPr="009422EA">
        <w:rPr>
          <w:rFonts w:ascii="Times New Roman" w:hAnsi="Times New Roman"/>
          <w:sz w:val="28"/>
          <w:szCs w:val="28"/>
          <w:lang w:val="uk-UA"/>
        </w:rPr>
        <w:t>=</w:t>
      </w:r>
      <w:r w:rsidRPr="009422EA">
        <w:rPr>
          <w:rFonts w:ascii="Times New Roman" w:hAnsi="Times New Roman"/>
          <w:sz w:val="28"/>
          <w:szCs w:val="28"/>
        </w:rPr>
        <w:t> </w:t>
      </w:r>
      <w:r w:rsidRPr="009422EA">
        <w:rPr>
          <w:rFonts w:ascii="Times New Roman" w:hAnsi="Times New Roman"/>
          <w:sz w:val="28"/>
          <w:szCs w:val="28"/>
          <w:lang w:val="uk-UA"/>
        </w:rPr>
        <w:t>3,7</w:t>
      </w:r>
      <w:r w:rsidRPr="009422EA">
        <w:rPr>
          <w:rFonts w:ascii="Times New Roman" w:hAnsi="Times New Roman"/>
          <w:sz w:val="28"/>
          <w:szCs w:val="28"/>
        </w:rPr>
        <w:t> </w:t>
      </w:r>
      <w:r w:rsidRPr="009422EA">
        <w:rPr>
          <w:rFonts w:ascii="Times New Roman" w:hAnsi="Times New Roman"/>
          <w:sz w:val="28"/>
          <w:szCs w:val="28"/>
          <w:lang w:val="uk-UA"/>
        </w:rPr>
        <w:t xml:space="preserve">ГПа, а теплостійкість (за Мартенсом) – </w:t>
      </w:r>
      <w:r w:rsidRPr="009422EA">
        <w:rPr>
          <w:rFonts w:ascii="Times New Roman" w:hAnsi="Times New Roman"/>
          <w:i/>
          <w:sz w:val="28"/>
          <w:szCs w:val="28"/>
          <w:lang w:val="uk-UA"/>
        </w:rPr>
        <w:t>Т</w:t>
      </w:r>
      <w:r w:rsidRPr="009422EA">
        <w:rPr>
          <w:rFonts w:ascii="Times New Roman" w:hAnsi="Times New Roman"/>
          <w:i/>
          <w:sz w:val="28"/>
          <w:szCs w:val="28"/>
        </w:rPr>
        <w:t> </w:t>
      </w:r>
      <w:r w:rsidRPr="009422EA">
        <w:rPr>
          <w:rFonts w:ascii="Times New Roman" w:hAnsi="Times New Roman"/>
          <w:i/>
          <w:sz w:val="28"/>
          <w:szCs w:val="28"/>
          <w:lang w:val="uk-UA"/>
        </w:rPr>
        <w:t>=</w:t>
      </w:r>
      <w:r w:rsidRPr="009422EA">
        <w:rPr>
          <w:rFonts w:ascii="Times New Roman" w:hAnsi="Times New Roman"/>
          <w:i/>
          <w:sz w:val="28"/>
          <w:szCs w:val="28"/>
        </w:rPr>
        <w:t> </w:t>
      </w:r>
      <w:r w:rsidRPr="009422EA">
        <w:rPr>
          <w:rFonts w:ascii="Times New Roman" w:hAnsi="Times New Roman"/>
          <w:sz w:val="28"/>
          <w:szCs w:val="28"/>
          <w:lang w:val="uk-UA"/>
        </w:rPr>
        <w:t>343</w:t>
      </w:r>
      <w:r w:rsidRPr="009422EA">
        <w:rPr>
          <w:rFonts w:ascii="Times New Roman" w:hAnsi="Times New Roman"/>
          <w:sz w:val="28"/>
          <w:szCs w:val="28"/>
        </w:rPr>
        <w:t> </w:t>
      </w:r>
      <w:r w:rsidRPr="009422EA">
        <w:rPr>
          <w:rFonts w:ascii="Times New Roman" w:hAnsi="Times New Roman"/>
          <w:sz w:val="28"/>
          <w:szCs w:val="28"/>
          <w:lang w:val="uk-UA"/>
        </w:rPr>
        <w:t>К.</w:t>
      </w:r>
    </w:p>
    <w:p w:rsidR="00405999" w:rsidRPr="00CE7268" w:rsidRDefault="00405999" w:rsidP="00A424E1">
      <w:pPr>
        <w:tabs>
          <w:tab w:val="left" w:pos="1350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422EA">
        <w:rPr>
          <w:rFonts w:ascii="Times New Roman" w:hAnsi="Times New Roman"/>
          <w:sz w:val="28"/>
          <w:szCs w:val="28"/>
        </w:rPr>
        <w:t>На основі проведених досліджень розроблено матеріали та режими формування епоксидних композицій для зносостійких композитів. До розроблен</w:t>
      </w:r>
      <w:r>
        <w:rPr>
          <w:rFonts w:ascii="Times New Roman" w:hAnsi="Times New Roman"/>
          <w:sz w:val="28"/>
          <w:szCs w:val="28"/>
        </w:rPr>
        <w:t>их полімеркомпозитних покриттів</w:t>
      </w:r>
      <w:r w:rsidRPr="009422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та нанокомпозитних матеріалів, </w:t>
      </w:r>
      <w:r w:rsidRPr="009422EA">
        <w:rPr>
          <w:rFonts w:ascii="Times New Roman" w:hAnsi="Times New Roman"/>
          <w:sz w:val="28"/>
          <w:szCs w:val="28"/>
        </w:rPr>
        <w:t>що відповідають високим вимогам експлуатації належить: ПКП-1, ПКП-2</w:t>
      </w:r>
      <w:r>
        <w:rPr>
          <w:rFonts w:ascii="Times New Roman" w:hAnsi="Times New Roman"/>
          <w:sz w:val="28"/>
          <w:szCs w:val="28"/>
        </w:rPr>
        <w:t>,</w:t>
      </w:r>
      <w:r w:rsidRPr="006B24B0">
        <w:rPr>
          <w:rFonts w:ascii="Times New Roman" w:hAnsi="Times New Roman"/>
          <w:sz w:val="28"/>
          <w:szCs w:val="28"/>
        </w:rPr>
        <w:t xml:space="preserve"> </w:t>
      </w:r>
      <w:r w:rsidRPr="00CE7268">
        <w:rPr>
          <w:rFonts w:ascii="Times New Roman" w:hAnsi="Times New Roman"/>
          <w:sz w:val="28"/>
          <w:szCs w:val="28"/>
        </w:rPr>
        <w:t xml:space="preserve">НКМ.  </w:t>
      </w:r>
    </w:p>
    <w:p w:rsidR="00405999" w:rsidRDefault="00405999" w:rsidP="00A424E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E7268">
        <w:rPr>
          <w:rFonts w:ascii="Times New Roman" w:hAnsi="Times New Roman"/>
          <w:b/>
          <w:sz w:val="28"/>
          <w:szCs w:val="28"/>
        </w:rPr>
        <w:t>Покриття 1 (ПКП-1).</w:t>
      </w:r>
      <w:r w:rsidRPr="00CE7268">
        <w:rPr>
          <w:rFonts w:ascii="Times New Roman" w:hAnsi="Times New Roman"/>
          <w:sz w:val="28"/>
          <w:szCs w:val="28"/>
        </w:rPr>
        <w:t xml:space="preserve"> Основне призначення покриття – підвищення корозійної тривкості технологічного устаткування та збільшення міжремонтного ресурсу роботи газо і нафтопроводів. ПКП-1 – матеріал на основі епоксидної матриці та двокомпонентного</w:t>
      </w:r>
      <w:r w:rsidRPr="009422EA">
        <w:rPr>
          <w:rFonts w:ascii="Times New Roman" w:hAnsi="Times New Roman"/>
          <w:sz w:val="28"/>
          <w:szCs w:val="28"/>
        </w:rPr>
        <w:t xml:space="preserve"> бідисперсного наповнювача. Розроблений матеріал містить адгезійний шар, що забезпечує підвищення адгезійної міцності композиту до основи, та поверхневий шар, </w:t>
      </w:r>
      <w:r>
        <w:rPr>
          <w:rFonts w:ascii="Times New Roman" w:hAnsi="Times New Roman"/>
          <w:sz w:val="28"/>
          <w:szCs w:val="28"/>
        </w:rPr>
        <w:t>який</w:t>
      </w:r>
      <w:r w:rsidRPr="009422EA">
        <w:rPr>
          <w:rFonts w:ascii="Times New Roman" w:hAnsi="Times New Roman"/>
          <w:sz w:val="28"/>
          <w:szCs w:val="28"/>
        </w:rPr>
        <w:t xml:space="preserve"> наносять на частково полімеризований епоксикомпозит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55699">
        <w:rPr>
          <w:rFonts w:ascii="Times New Roman" w:hAnsi="Times New Roman"/>
          <w:sz w:val="28"/>
          <w:szCs w:val="28"/>
        </w:rPr>
        <w:t>(рис. 1.2).</w:t>
      </w:r>
      <w:r w:rsidRPr="009422EA">
        <w:rPr>
          <w:rFonts w:ascii="Times New Roman" w:hAnsi="Times New Roman"/>
          <w:sz w:val="28"/>
          <w:szCs w:val="28"/>
        </w:rPr>
        <w:t xml:space="preserve"> </w:t>
      </w:r>
    </w:p>
    <w:p w:rsidR="00405999" w:rsidRPr="009422EA" w:rsidRDefault="00405999" w:rsidP="003857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/>
        </w:rPr>
        <w:pict>
          <v:group id="_x0000_s1026" style="position:absolute;left:0;text-align:left;margin-left:108pt;margin-top:10.35pt;width:309pt;height:56.7pt;z-index:251658240" coordorigin="3654,11349" coordsize="6660,1485">
            <v:rect id="_x0000_s1027" style="position:absolute;left:3654;top:11394;width:5040;height:360" fillcolor="black" strokeweight="1.5pt">
              <v:fill r:id="rId13" o:title="" type="pattern"/>
            </v:rect>
            <v:rect id="_x0000_s1028" style="position:absolute;left:3654;top:11754;width:5040;height:360" fillcolor="black" strokeweight="1.5pt">
              <v:fill r:id="rId14" o:title="" type="pattern"/>
            </v:rect>
            <v:rect id="_x0000_s1029" style="position:absolute;left:3654;top:12114;width:5040;height:720" fillcolor="black" strokeweight="1.5pt">
              <v:fill r:id="rId15" o:title="" type="pattern"/>
            </v:rect>
            <v:line id="_x0000_s1030" style="position:absolute" from="8694,12474" to="9414,12474"/>
            <v:line id="_x0000_s1031" style="position:absolute" from="8694,11934" to="9414,11934"/>
            <v:line id="_x0000_s1032" style="position:absolute" from="8694,11574" to="9414,11574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9594;top:12294;width:720;height:540" filled="f" stroked="f">
              <v:textbox style="mso-next-textbox:#_x0000_s1033">
                <w:txbxContent>
                  <w:p w:rsidR="00405999" w:rsidRPr="00D318A1" w:rsidRDefault="00405999" w:rsidP="00385778">
                    <w:pPr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 w:rsidRPr="00D318A1">
                      <w:rPr>
                        <w:rFonts w:ascii="Times New Roman" w:hAnsi="Times New Roman"/>
                        <w:sz w:val="28"/>
                        <w:szCs w:val="28"/>
                      </w:rPr>
                      <w:t>3</w:t>
                    </w:r>
                  </w:p>
                </w:txbxContent>
              </v:textbox>
            </v:shape>
            <v:shape id="_x0000_s1034" type="#_x0000_t202" style="position:absolute;left:9594;top:11709;width:720;height:540" filled="f" stroked="f">
              <v:textbox style="mso-next-textbox:#_x0000_s1034">
                <w:txbxContent>
                  <w:p w:rsidR="00405999" w:rsidRPr="00D318A1" w:rsidRDefault="00405999" w:rsidP="00385778">
                    <w:pPr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 w:rsidRPr="00D318A1">
                      <w:rPr>
                        <w:rFonts w:ascii="Times New Roman" w:hAnsi="Times New Roman"/>
                        <w:sz w:val="28"/>
                        <w:szCs w:val="28"/>
                      </w:rPr>
                      <w:t>2</w:t>
                    </w:r>
                  </w:p>
                </w:txbxContent>
              </v:textbox>
            </v:shape>
            <v:shape id="_x0000_s1035" type="#_x0000_t202" style="position:absolute;left:9594;top:11349;width:720;height:540" filled="f" stroked="f">
              <v:textbox style="mso-next-textbox:#_x0000_s1035">
                <w:txbxContent>
                  <w:p w:rsidR="00405999" w:rsidRPr="00D318A1" w:rsidRDefault="00405999" w:rsidP="00385778">
                    <w:pPr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 w:rsidRPr="00D318A1">
                      <w:rPr>
                        <w:rFonts w:ascii="Times New Roman" w:hAnsi="Times New Roman"/>
                        <w:sz w:val="28"/>
                        <w:szCs w:val="28"/>
                      </w:rPr>
                      <w:t>1</w:t>
                    </w:r>
                  </w:p>
                </w:txbxContent>
              </v:textbox>
            </v:shape>
          </v:group>
        </w:pict>
      </w:r>
    </w:p>
    <w:p w:rsidR="00405999" w:rsidRPr="009422EA" w:rsidRDefault="00405999" w:rsidP="0038577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05999" w:rsidRPr="009422EA" w:rsidRDefault="00405999" w:rsidP="0038577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05999" w:rsidRPr="00D318A1" w:rsidRDefault="00405999" w:rsidP="00A424E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318A1">
        <w:rPr>
          <w:rFonts w:ascii="Times New Roman" w:hAnsi="Times New Roman"/>
          <w:sz w:val="24"/>
          <w:szCs w:val="24"/>
        </w:rPr>
        <w:t xml:space="preserve">Рисунок 1.2 – </w:t>
      </w:r>
      <w:r>
        <w:rPr>
          <w:rFonts w:ascii="Times New Roman" w:hAnsi="Times New Roman"/>
          <w:sz w:val="24"/>
          <w:szCs w:val="24"/>
        </w:rPr>
        <w:t>Схема покриття ПКП-1</w:t>
      </w:r>
      <w:r w:rsidRPr="00D318A1">
        <w:rPr>
          <w:rFonts w:ascii="Times New Roman" w:hAnsi="Times New Roman"/>
          <w:sz w:val="24"/>
          <w:szCs w:val="24"/>
        </w:rPr>
        <w:t>: 1 – функціональний (поверх</w:t>
      </w:r>
      <w:r w:rsidRPr="00D318A1">
        <w:rPr>
          <w:rFonts w:ascii="Times New Roman" w:hAnsi="Times New Roman"/>
          <w:sz w:val="24"/>
          <w:szCs w:val="24"/>
        </w:rPr>
        <w:softHyphen/>
        <w:t>не</w:t>
      </w:r>
      <w:r w:rsidRPr="00D318A1">
        <w:rPr>
          <w:rFonts w:ascii="Times New Roman" w:hAnsi="Times New Roman"/>
          <w:sz w:val="24"/>
          <w:szCs w:val="24"/>
        </w:rPr>
        <w:softHyphen/>
        <w:t xml:space="preserve">вий) шар; </w:t>
      </w:r>
      <w:r>
        <w:rPr>
          <w:rFonts w:ascii="Times New Roman" w:hAnsi="Times New Roman"/>
          <w:sz w:val="24"/>
          <w:szCs w:val="24"/>
        </w:rPr>
        <w:t xml:space="preserve">              </w:t>
      </w:r>
      <w:r w:rsidRPr="00D318A1">
        <w:rPr>
          <w:rFonts w:ascii="Times New Roman" w:hAnsi="Times New Roman"/>
          <w:sz w:val="24"/>
          <w:szCs w:val="24"/>
        </w:rPr>
        <w:t>2 – адгезійний шар; 3 – металева основа.</w:t>
      </w:r>
    </w:p>
    <w:p w:rsidR="00405999" w:rsidRDefault="00405999" w:rsidP="00A424E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5999" w:rsidRDefault="00405999" w:rsidP="00D318A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422EA">
        <w:rPr>
          <w:rFonts w:ascii="Times New Roman" w:hAnsi="Times New Roman"/>
          <w:sz w:val="28"/>
          <w:szCs w:val="28"/>
        </w:rPr>
        <w:t xml:space="preserve">Розроблений матеріал має </w:t>
      </w:r>
      <w:r>
        <w:rPr>
          <w:rFonts w:ascii="Times New Roman" w:hAnsi="Times New Roman"/>
          <w:sz w:val="28"/>
          <w:szCs w:val="28"/>
        </w:rPr>
        <w:t>підвищені</w:t>
      </w:r>
      <w:r w:rsidRPr="009422EA">
        <w:rPr>
          <w:rFonts w:ascii="Times New Roman" w:hAnsi="Times New Roman"/>
          <w:sz w:val="28"/>
          <w:szCs w:val="28"/>
        </w:rPr>
        <w:t xml:space="preserve"> показники фізико-механічних, теплофізичних властивостей і зносостійк</w:t>
      </w:r>
      <w:r>
        <w:rPr>
          <w:rFonts w:ascii="Times New Roman" w:hAnsi="Times New Roman"/>
          <w:sz w:val="28"/>
          <w:szCs w:val="28"/>
        </w:rPr>
        <w:t>ості</w:t>
      </w:r>
      <w:r w:rsidRPr="009422EA">
        <w:rPr>
          <w:rFonts w:ascii="Times New Roman" w:hAnsi="Times New Roman"/>
          <w:sz w:val="28"/>
          <w:szCs w:val="28"/>
        </w:rPr>
        <w:t>, а термін його експлуатації – 3…6 років. Низька вартість інґредієнтів полімерної композиції, порівняно з відомими матеріалами, забезпечується підвищенням якості і збільшенням термінів експлуатації та міжремонтн</w:t>
      </w:r>
      <w:r>
        <w:rPr>
          <w:rFonts w:ascii="Times New Roman" w:hAnsi="Times New Roman"/>
          <w:sz w:val="28"/>
          <w:szCs w:val="28"/>
        </w:rPr>
        <w:t>ого</w:t>
      </w:r>
      <w:r w:rsidRPr="009422EA">
        <w:rPr>
          <w:rFonts w:ascii="Times New Roman" w:hAnsi="Times New Roman"/>
          <w:sz w:val="28"/>
          <w:szCs w:val="28"/>
        </w:rPr>
        <w:t xml:space="preserve"> період</w:t>
      </w:r>
      <w:r>
        <w:rPr>
          <w:rFonts w:ascii="Times New Roman" w:hAnsi="Times New Roman"/>
          <w:sz w:val="28"/>
          <w:szCs w:val="28"/>
        </w:rPr>
        <w:t>у</w:t>
      </w:r>
      <w:r w:rsidRPr="009422EA">
        <w:rPr>
          <w:rFonts w:ascii="Times New Roman" w:hAnsi="Times New Roman"/>
          <w:sz w:val="28"/>
          <w:szCs w:val="28"/>
        </w:rPr>
        <w:t xml:space="preserve"> роботи. </w:t>
      </w:r>
    </w:p>
    <w:p w:rsidR="00405999" w:rsidRPr="009422EA" w:rsidRDefault="00405999" w:rsidP="00A424E1">
      <w:pPr>
        <w:pStyle w:val="BodyTextIndent2"/>
        <w:spacing w:after="0" w:line="360" w:lineRule="auto"/>
        <w:ind w:left="0" w:right="-57" w:firstLine="567"/>
        <w:jc w:val="both"/>
        <w:rPr>
          <w:rFonts w:ascii="Times New Roman" w:hAnsi="Times New Roman"/>
          <w:sz w:val="28"/>
          <w:szCs w:val="28"/>
        </w:rPr>
      </w:pPr>
      <w:r w:rsidRPr="009422EA">
        <w:rPr>
          <w:rFonts w:ascii="Times New Roman" w:hAnsi="Times New Roman"/>
          <w:sz w:val="28"/>
          <w:szCs w:val="28"/>
        </w:rPr>
        <w:t xml:space="preserve">Технологічний процес формування ПКП-1 складається з таких операцій: підготовка поверхні, приготування композицій, нанесення адгезійного і поверхневого шарів, полімеризація композиту. </w:t>
      </w:r>
    </w:p>
    <w:p w:rsidR="00405999" w:rsidRPr="009422EA" w:rsidRDefault="00405999" w:rsidP="00A424E1">
      <w:pPr>
        <w:pStyle w:val="BodyTextIndent2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422EA">
        <w:rPr>
          <w:rFonts w:ascii="Times New Roman" w:hAnsi="Times New Roman"/>
          <w:sz w:val="28"/>
          <w:szCs w:val="28"/>
        </w:rPr>
        <w:t>До епоксидної смоли додають наповнювачі у відповідних співвідношен</w:t>
      </w:r>
      <w:r w:rsidRPr="009422EA">
        <w:rPr>
          <w:rFonts w:ascii="Times New Roman" w:hAnsi="Times New Roman"/>
          <w:sz w:val="28"/>
          <w:szCs w:val="28"/>
        </w:rPr>
        <w:softHyphen/>
        <w:t>нях та добре змішують їх. Після гідродинамічного змішування компонентів вво</w:t>
      </w:r>
      <w:r w:rsidRPr="009422EA">
        <w:rPr>
          <w:rFonts w:ascii="Times New Roman" w:hAnsi="Times New Roman"/>
          <w:sz w:val="28"/>
          <w:szCs w:val="28"/>
        </w:rPr>
        <w:softHyphen/>
      </w:r>
      <w:r w:rsidRPr="009422EA">
        <w:rPr>
          <w:rFonts w:ascii="Times New Roman" w:hAnsi="Times New Roman"/>
          <w:sz w:val="28"/>
          <w:szCs w:val="28"/>
        </w:rPr>
        <w:softHyphen/>
        <w:t xml:space="preserve">дять твердник безпосередньо перед нанесенням композиції на сталеву поверхню. </w:t>
      </w:r>
    </w:p>
    <w:p w:rsidR="00405999" w:rsidRPr="009422EA" w:rsidRDefault="00405999" w:rsidP="00A424E1">
      <w:pPr>
        <w:pStyle w:val="BodyTextIndent2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422EA">
        <w:rPr>
          <w:rFonts w:ascii="Times New Roman" w:hAnsi="Times New Roman"/>
          <w:b/>
          <w:sz w:val="28"/>
          <w:szCs w:val="28"/>
        </w:rPr>
        <w:t>Адгезійний шар</w:t>
      </w:r>
      <w:r w:rsidRPr="009422EA">
        <w:rPr>
          <w:rFonts w:ascii="Times New Roman" w:hAnsi="Times New Roman"/>
          <w:sz w:val="28"/>
          <w:szCs w:val="28"/>
        </w:rPr>
        <w:t xml:space="preserve"> складається з наступних компонентів: мас.ч.:</w:t>
      </w:r>
    </w:p>
    <w:p w:rsidR="00405999" w:rsidRPr="009422EA" w:rsidRDefault="00405999" w:rsidP="00A424E1">
      <w:pPr>
        <w:pStyle w:val="BodyTextIndent2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422EA">
        <w:rPr>
          <w:rFonts w:ascii="Times New Roman" w:hAnsi="Times New Roman"/>
          <w:sz w:val="28"/>
          <w:szCs w:val="28"/>
        </w:rPr>
        <w:t xml:space="preserve">епоксидний діановий олігомер ЕД-20 </w:t>
      </w:r>
      <w:r w:rsidRPr="009422EA"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ab/>
        <w:t>100</w:t>
      </w:r>
      <w:r w:rsidRPr="009422EA">
        <w:rPr>
          <w:rFonts w:ascii="Times New Roman" w:hAnsi="Times New Roman"/>
          <w:sz w:val="28"/>
          <w:szCs w:val="28"/>
        </w:rPr>
        <w:tab/>
      </w:r>
    </w:p>
    <w:p w:rsidR="00405999" w:rsidRPr="009422EA" w:rsidRDefault="00405999" w:rsidP="00A424E1">
      <w:pPr>
        <w:pStyle w:val="BodyTextIndent2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422EA">
        <w:rPr>
          <w:rFonts w:ascii="Times New Roman" w:hAnsi="Times New Roman"/>
          <w:sz w:val="28"/>
          <w:szCs w:val="28"/>
        </w:rPr>
        <w:t>твердник поліетиленполіамін (ПЕПА)</w:t>
      </w:r>
      <w:r w:rsidRPr="009422EA"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ab/>
        <w:t>10</w:t>
      </w:r>
    </w:p>
    <w:p w:rsidR="00405999" w:rsidRPr="009422EA" w:rsidRDefault="00405999" w:rsidP="00A424E1">
      <w:pPr>
        <w:pStyle w:val="BodyTextIndent2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422EA">
        <w:rPr>
          <w:rFonts w:ascii="Times New Roman" w:hAnsi="Times New Roman"/>
          <w:sz w:val="28"/>
          <w:szCs w:val="28"/>
        </w:rPr>
        <w:t xml:space="preserve">нанодисперсний наповнювач спеченого </w:t>
      </w:r>
    </w:p>
    <w:p w:rsidR="00405999" w:rsidRPr="009422EA" w:rsidRDefault="00405999" w:rsidP="00A424E1">
      <w:pPr>
        <w:pStyle w:val="BodyTextIndent2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422EA">
        <w:rPr>
          <w:rFonts w:ascii="Times New Roman" w:hAnsi="Times New Roman"/>
          <w:sz w:val="28"/>
          <w:szCs w:val="28"/>
        </w:rPr>
        <w:t>композиту (5 нм)</w:t>
      </w:r>
      <w:r w:rsidRPr="009422EA"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>0,04…0,06</w:t>
      </w:r>
    </w:p>
    <w:p w:rsidR="00405999" w:rsidRPr="009422EA" w:rsidRDefault="00405999" w:rsidP="00A424E1">
      <w:pPr>
        <w:pStyle w:val="BodyTextIndent2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422EA">
        <w:rPr>
          <w:rFonts w:ascii="Times New Roman" w:hAnsi="Times New Roman"/>
          <w:b/>
          <w:sz w:val="28"/>
          <w:szCs w:val="28"/>
        </w:rPr>
        <w:t>Поверхневий шар</w:t>
      </w:r>
      <w:r w:rsidRPr="009422EA">
        <w:rPr>
          <w:rFonts w:ascii="Times New Roman" w:hAnsi="Times New Roman"/>
          <w:sz w:val="28"/>
          <w:szCs w:val="28"/>
        </w:rPr>
        <w:t xml:space="preserve"> складається з наступних компонентів, мас.ч.:</w:t>
      </w:r>
    </w:p>
    <w:p w:rsidR="00405999" w:rsidRPr="009422EA" w:rsidRDefault="00405999" w:rsidP="00A424E1">
      <w:pPr>
        <w:pStyle w:val="BodyTextIndent2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422EA">
        <w:rPr>
          <w:rFonts w:ascii="Times New Roman" w:hAnsi="Times New Roman"/>
          <w:sz w:val="28"/>
          <w:szCs w:val="28"/>
        </w:rPr>
        <w:t xml:space="preserve">епоксидний діановий олігомер ЕД-20 </w:t>
      </w:r>
      <w:r w:rsidRPr="009422EA"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ab/>
        <w:t>100</w:t>
      </w:r>
      <w:r w:rsidRPr="009422EA">
        <w:rPr>
          <w:rFonts w:ascii="Times New Roman" w:hAnsi="Times New Roman"/>
          <w:sz w:val="28"/>
          <w:szCs w:val="28"/>
        </w:rPr>
        <w:tab/>
      </w:r>
    </w:p>
    <w:p w:rsidR="00405999" w:rsidRPr="009422EA" w:rsidRDefault="00405999" w:rsidP="00A424E1">
      <w:pPr>
        <w:pStyle w:val="BodyTextIndent2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422EA">
        <w:rPr>
          <w:rFonts w:ascii="Times New Roman" w:hAnsi="Times New Roman"/>
          <w:sz w:val="28"/>
          <w:szCs w:val="28"/>
        </w:rPr>
        <w:t>твердник поліетиленполіамін (ПЕПА)</w:t>
      </w:r>
      <w:r w:rsidRPr="009422EA"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ab/>
        <w:t>10</w:t>
      </w:r>
    </w:p>
    <w:p w:rsidR="00405999" w:rsidRPr="009422EA" w:rsidRDefault="00405999" w:rsidP="00A424E1">
      <w:pPr>
        <w:pStyle w:val="BodyTextIndent2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422EA">
        <w:rPr>
          <w:rFonts w:ascii="Times New Roman" w:hAnsi="Times New Roman"/>
          <w:sz w:val="28"/>
          <w:szCs w:val="28"/>
        </w:rPr>
        <w:t>оксид алюмінію (63 мкм)</w:t>
      </w:r>
      <w:r w:rsidRPr="009422EA"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ab/>
        <w:t>60…80</w:t>
      </w:r>
    </w:p>
    <w:p w:rsidR="00405999" w:rsidRPr="009422EA" w:rsidRDefault="00405999" w:rsidP="00A424E1">
      <w:pPr>
        <w:pStyle w:val="BodyTextIndent2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422EA">
        <w:rPr>
          <w:rFonts w:ascii="Times New Roman" w:hAnsi="Times New Roman"/>
          <w:sz w:val="28"/>
          <w:szCs w:val="28"/>
        </w:rPr>
        <w:t>бор кристалічний (8…12 мкм)</w:t>
      </w:r>
      <w:r w:rsidRPr="009422EA"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ab/>
        <w:t>30…40</w:t>
      </w:r>
    </w:p>
    <w:p w:rsidR="00405999" w:rsidRPr="009422EA" w:rsidRDefault="00405999" w:rsidP="00A424E1">
      <w:pPr>
        <w:pStyle w:val="BodyTextIndent2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422EA">
        <w:rPr>
          <w:rFonts w:ascii="Times New Roman" w:hAnsi="Times New Roman"/>
          <w:sz w:val="28"/>
          <w:szCs w:val="28"/>
        </w:rPr>
        <w:t xml:space="preserve">Адгезійний та поверхневий шари наносять традиційними способами. Найбільш продуктивним і технологічним є метод пневматичного розпилення, який дозволяє наносити рівномірні за товщиною шари матеріалу на поверхні складної конфігурації. </w:t>
      </w:r>
    </w:p>
    <w:p w:rsidR="00405999" w:rsidRPr="009422EA" w:rsidRDefault="00405999" w:rsidP="00A424E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422EA">
        <w:rPr>
          <w:rFonts w:ascii="Times New Roman" w:hAnsi="Times New Roman"/>
          <w:b/>
          <w:sz w:val="28"/>
          <w:szCs w:val="28"/>
        </w:rPr>
        <w:t xml:space="preserve">Покриття </w:t>
      </w:r>
      <w:r>
        <w:rPr>
          <w:rFonts w:ascii="Times New Roman" w:hAnsi="Times New Roman"/>
          <w:b/>
          <w:sz w:val="28"/>
          <w:szCs w:val="28"/>
        </w:rPr>
        <w:t>2</w:t>
      </w:r>
      <w:r w:rsidRPr="009422EA">
        <w:rPr>
          <w:rFonts w:ascii="Times New Roman" w:hAnsi="Times New Roman"/>
          <w:b/>
          <w:sz w:val="28"/>
          <w:szCs w:val="28"/>
        </w:rPr>
        <w:t xml:space="preserve"> (ПКП-</w:t>
      </w:r>
      <w:r>
        <w:rPr>
          <w:rFonts w:ascii="Times New Roman" w:hAnsi="Times New Roman"/>
          <w:b/>
          <w:sz w:val="28"/>
          <w:szCs w:val="28"/>
        </w:rPr>
        <w:t>2</w:t>
      </w:r>
      <w:r w:rsidRPr="009422EA">
        <w:rPr>
          <w:rFonts w:ascii="Times New Roman" w:hAnsi="Times New Roman"/>
          <w:b/>
          <w:sz w:val="28"/>
          <w:szCs w:val="28"/>
        </w:rPr>
        <w:t xml:space="preserve">). </w:t>
      </w:r>
      <w:r w:rsidRPr="009422EA">
        <w:rPr>
          <w:rFonts w:ascii="Times New Roman" w:hAnsi="Times New Roman"/>
          <w:sz w:val="28"/>
          <w:szCs w:val="28"/>
        </w:rPr>
        <w:t>Основне призначення – захисні покриття для меха</w:t>
      </w:r>
      <w:r w:rsidRPr="009422EA">
        <w:rPr>
          <w:rFonts w:ascii="Times New Roman" w:hAnsi="Times New Roman"/>
          <w:sz w:val="28"/>
          <w:szCs w:val="28"/>
        </w:rPr>
        <w:softHyphen/>
        <w:t>нізмів</w:t>
      </w:r>
      <w:r>
        <w:rPr>
          <w:rFonts w:ascii="Times New Roman" w:hAnsi="Times New Roman"/>
          <w:sz w:val="28"/>
          <w:szCs w:val="28"/>
        </w:rPr>
        <w:t xml:space="preserve"> техніки військового призначення</w:t>
      </w:r>
      <w:r w:rsidRPr="009422EA">
        <w:rPr>
          <w:rFonts w:ascii="Times New Roman" w:hAnsi="Times New Roman"/>
          <w:sz w:val="28"/>
          <w:szCs w:val="28"/>
        </w:rPr>
        <w:t>. Розроблений матеріал містить (рис. </w:t>
      </w:r>
      <w:r>
        <w:rPr>
          <w:rFonts w:ascii="Times New Roman" w:hAnsi="Times New Roman"/>
          <w:sz w:val="28"/>
          <w:szCs w:val="28"/>
        </w:rPr>
        <w:t>1</w:t>
      </w:r>
      <w:r w:rsidRPr="009422E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3</w:t>
      </w:r>
      <w:r w:rsidRPr="009422EA">
        <w:rPr>
          <w:rFonts w:ascii="Times New Roman" w:hAnsi="Times New Roman"/>
          <w:sz w:val="28"/>
          <w:szCs w:val="28"/>
        </w:rPr>
        <w:t xml:space="preserve">): </w:t>
      </w:r>
    </w:p>
    <w:p w:rsidR="00405999" w:rsidRPr="009422EA" w:rsidRDefault="00405999" w:rsidP="00A424E1">
      <w:pPr>
        <w:numPr>
          <w:ilvl w:val="0"/>
          <w:numId w:val="1"/>
        </w:numPr>
        <w:tabs>
          <w:tab w:val="left" w:pos="994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422EA">
        <w:rPr>
          <w:rFonts w:ascii="Times New Roman" w:hAnsi="Times New Roman"/>
          <w:sz w:val="28"/>
          <w:szCs w:val="28"/>
        </w:rPr>
        <w:t xml:space="preserve">шпатлювальний шар, що забезпечує усунення нерівностей поверхонь, раковин, а також дефектів (вм’ятин), які утворюються на поверхні деталей під час їх експлуатації; </w:t>
      </w:r>
    </w:p>
    <w:p w:rsidR="00405999" w:rsidRPr="009422EA" w:rsidRDefault="00405999" w:rsidP="00A424E1">
      <w:pPr>
        <w:numPr>
          <w:ilvl w:val="0"/>
          <w:numId w:val="1"/>
        </w:numPr>
        <w:tabs>
          <w:tab w:val="left" w:pos="994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422EA">
        <w:rPr>
          <w:rFonts w:ascii="Times New Roman" w:hAnsi="Times New Roman"/>
          <w:sz w:val="28"/>
          <w:szCs w:val="28"/>
        </w:rPr>
        <w:t>адгезійний шар, що наносять на частково полімеризований шпатлю</w:t>
      </w:r>
      <w:r w:rsidRPr="009422EA">
        <w:rPr>
          <w:rFonts w:ascii="Times New Roman" w:hAnsi="Times New Roman"/>
          <w:sz w:val="28"/>
          <w:szCs w:val="28"/>
        </w:rPr>
        <w:softHyphen/>
        <w:t>валь</w:t>
      </w:r>
      <w:r w:rsidRPr="009422EA">
        <w:rPr>
          <w:rFonts w:ascii="Times New Roman" w:hAnsi="Times New Roman"/>
          <w:sz w:val="28"/>
          <w:szCs w:val="28"/>
        </w:rPr>
        <w:softHyphen/>
        <w:t xml:space="preserve">ний шар, і який забезпечує підвищення адгезійної міцності композиту; </w:t>
      </w:r>
    </w:p>
    <w:p w:rsidR="00405999" w:rsidRPr="009422EA" w:rsidRDefault="00405999" w:rsidP="00A424E1">
      <w:pPr>
        <w:numPr>
          <w:ilvl w:val="0"/>
          <w:numId w:val="1"/>
        </w:numPr>
        <w:tabs>
          <w:tab w:val="left" w:pos="994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422EA">
        <w:rPr>
          <w:rFonts w:ascii="Times New Roman" w:hAnsi="Times New Roman"/>
          <w:sz w:val="28"/>
          <w:szCs w:val="28"/>
        </w:rPr>
        <w:t>поверхневий шар, що наносять на частково полімеризований адгезій</w:t>
      </w:r>
      <w:r w:rsidRPr="009422EA">
        <w:rPr>
          <w:rFonts w:ascii="Times New Roman" w:hAnsi="Times New Roman"/>
          <w:sz w:val="28"/>
          <w:szCs w:val="28"/>
        </w:rPr>
        <w:softHyphen/>
        <w:t>ний шар з метою підвищення фізико-механічних властивостей і зносостійкості поверхні механізмів, агрегатів та окремих вузлів устаткування.</w:t>
      </w:r>
    </w:p>
    <w:p w:rsidR="00405999" w:rsidRDefault="00405999" w:rsidP="00A424E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422EA">
        <w:rPr>
          <w:rFonts w:ascii="Times New Roman" w:hAnsi="Times New Roman"/>
          <w:sz w:val="28"/>
          <w:szCs w:val="28"/>
        </w:rPr>
        <w:t>Розроблений матеріал має високі показники фізико-механічних, тепло</w:t>
      </w:r>
      <w:r w:rsidRPr="009422EA">
        <w:rPr>
          <w:rFonts w:ascii="Times New Roman" w:hAnsi="Times New Roman"/>
          <w:sz w:val="28"/>
          <w:szCs w:val="28"/>
        </w:rPr>
        <w:softHyphen/>
        <w:t>фізич</w:t>
      </w:r>
      <w:r w:rsidRPr="009422EA">
        <w:rPr>
          <w:rFonts w:ascii="Times New Roman" w:hAnsi="Times New Roman"/>
          <w:sz w:val="28"/>
          <w:szCs w:val="28"/>
        </w:rPr>
        <w:softHyphen/>
        <w:t>них властивостей і зносостійкість, причому термін його експлуатації – 5…</w:t>
      </w:r>
      <w:r>
        <w:rPr>
          <w:rFonts w:ascii="Times New Roman" w:hAnsi="Times New Roman"/>
          <w:sz w:val="28"/>
          <w:szCs w:val="28"/>
        </w:rPr>
        <w:t>9</w:t>
      </w:r>
      <w:r w:rsidRPr="009422EA">
        <w:rPr>
          <w:rFonts w:ascii="Times New Roman" w:hAnsi="Times New Roman"/>
          <w:sz w:val="28"/>
          <w:szCs w:val="28"/>
        </w:rPr>
        <w:t> років. Важливим і визначальним фактором техніко-економічних переваг нового матеріалу є можливість його нанесення при кімнатн</w:t>
      </w:r>
      <w:r>
        <w:rPr>
          <w:rFonts w:ascii="Times New Roman" w:hAnsi="Times New Roman"/>
          <w:sz w:val="28"/>
          <w:szCs w:val="28"/>
        </w:rPr>
        <w:t>ій</w:t>
      </w:r>
      <w:r w:rsidRPr="009422EA">
        <w:rPr>
          <w:rFonts w:ascii="Times New Roman" w:hAnsi="Times New Roman"/>
          <w:sz w:val="28"/>
          <w:szCs w:val="28"/>
        </w:rPr>
        <w:t xml:space="preserve"> температур</w:t>
      </w:r>
      <w:r>
        <w:rPr>
          <w:rFonts w:ascii="Times New Roman" w:hAnsi="Times New Roman"/>
          <w:sz w:val="28"/>
          <w:szCs w:val="28"/>
        </w:rPr>
        <w:t>і</w:t>
      </w:r>
      <w:r w:rsidRPr="009422EA">
        <w:rPr>
          <w:rFonts w:ascii="Times New Roman" w:hAnsi="Times New Roman"/>
          <w:sz w:val="28"/>
          <w:szCs w:val="28"/>
        </w:rPr>
        <w:t xml:space="preserve">. </w:t>
      </w:r>
    </w:p>
    <w:p w:rsidR="00405999" w:rsidRPr="009422EA" w:rsidRDefault="00405999" w:rsidP="009422EA">
      <w:pPr>
        <w:tabs>
          <w:tab w:val="left" w:pos="994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/>
        </w:rPr>
        <w:pict>
          <v:group id="_x0000_s1036" style="position:absolute;left:0;text-align:left;margin-left:99pt;margin-top:13.95pt;width:314.65pt;height:62.35pt;z-index:251657216" coordorigin="2934,3114" coordsize="6660,1535">
            <v:rect id="_x0000_s1037" style="position:absolute;left:2934;top:3159;width:5040;height:360" fillcolor="black" strokeweight="1.5pt">
              <v:fill r:id="rId13" o:title="" type="pattern"/>
            </v:rect>
            <v:rect id="_x0000_s1038" style="position:absolute;left:2934;top:3519;width:5040;height:360" fillcolor="black" strokeweight="1.5pt">
              <v:fill r:id="rId14" o:title="" type="pattern"/>
            </v:rect>
            <v:rect id="_x0000_s1039" style="position:absolute;left:2934;top:3879;width:5040;height:720" fillcolor="black" strokeweight="1.5pt">
              <v:fill r:id="rId15" o:title="" type="pattern"/>
            </v:rect>
            <v:line id="_x0000_s1040" style="position:absolute" from="7974,4344" to="8694,4344"/>
            <v:line id="_x0000_s1041" style="position:absolute" from="7974,3699" to="8694,3699"/>
            <v:line id="_x0000_s1042" style="position:absolute" from="7974,3339" to="8694,3339"/>
            <v:shape id="_x0000_s1043" type="#_x0000_t202" style="position:absolute;left:8874;top:4109;width:720;height:540" filled="f" stroked="f">
              <v:textbox style="mso-next-textbox:#_x0000_s1043">
                <w:txbxContent>
                  <w:p w:rsidR="00405999" w:rsidRPr="00D318A1" w:rsidRDefault="00405999" w:rsidP="009422EA">
                    <w:pPr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 w:rsidRPr="00D318A1">
                      <w:rPr>
                        <w:rFonts w:ascii="Times New Roman" w:hAnsi="Times New Roman"/>
                        <w:sz w:val="28"/>
                        <w:szCs w:val="28"/>
                      </w:rPr>
                      <w:t>4</w:t>
                    </w:r>
                  </w:p>
                </w:txbxContent>
              </v:textbox>
            </v:shape>
            <v:shape id="_x0000_s1044" type="#_x0000_t202" style="position:absolute;left:8874;top:3474;width:720;height:540" filled="f" stroked="f">
              <v:textbox>
                <w:txbxContent>
                  <w:p w:rsidR="00405999" w:rsidRPr="00D318A1" w:rsidRDefault="00405999" w:rsidP="009422EA">
                    <w:pPr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 w:rsidRPr="00D318A1">
                      <w:rPr>
                        <w:rFonts w:ascii="Times New Roman" w:hAnsi="Times New Roman"/>
                        <w:sz w:val="28"/>
                        <w:szCs w:val="28"/>
                      </w:rPr>
                      <w:t>2</w:t>
                    </w:r>
                  </w:p>
                </w:txbxContent>
              </v:textbox>
            </v:shape>
            <v:shape id="_x0000_s1045" type="#_x0000_t202" style="position:absolute;left:8874;top:3114;width:720;height:540" filled="f" stroked="f">
              <v:textbox>
                <w:txbxContent>
                  <w:p w:rsidR="00405999" w:rsidRPr="00D318A1" w:rsidRDefault="00405999" w:rsidP="009422EA">
                    <w:pPr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 w:rsidRPr="00D318A1">
                      <w:rPr>
                        <w:rFonts w:ascii="Times New Roman" w:hAnsi="Times New Roman"/>
                        <w:sz w:val="28"/>
                        <w:szCs w:val="28"/>
                      </w:rPr>
                      <w:t>1</w:t>
                    </w:r>
                  </w:p>
                </w:txbxContent>
              </v:textbox>
            </v:shape>
            <v:shape id="_x0000_s1046" style="position:absolute;left:3114;top:3834;width:2212;height:376;mso-position-horizontal:absolute;mso-position-vertical:absolute" coordsize="2212,376" path="m,30hdc65,30,1700,,1956,36hbc2212,72,1686,219,1536,246hhc1376,376,1229,182,1056,196hbc876,193,686,216,456,226hhc226,236,95,71,,30hdxe" fillcolor="black">
              <v:fill r:id="rId16" o:title="" type="pattern"/>
              <v:path arrowok="t"/>
            </v:shape>
            <v:shape id="_x0000_s1047" style="position:absolute;left:5520;top:3860;width:2197;height:253;mso-position-horizontal:absolute;mso-position-vertical:absolute" coordsize="2197,253" path="m,hdc65,,1683,7,1940,20hbc2197,33,1672,70,1540,80hhc1380,210,1342,55,1150,80hbc1003,107,852,253,660,240hhc430,250,95,41,,hdxe" fillcolor="black">
              <v:fill r:id="rId16" o:title="" type="pattern"/>
              <v:path arrowok="t"/>
            </v:shape>
            <v:shape id="_x0000_s1048" style="position:absolute;left:6270;top:4010;width:2410;height:10;mso-position-horizontal:absolute;mso-position-vertical:absolute" coordsize="2410,10" path="m,10l2410,e" filled="f">
              <v:path arrowok="t"/>
            </v:shape>
            <v:shape id="_x0000_s1049" type="#_x0000_t202" style="position:absolute;left:8874;top:3784;width:720;height:540" filled="f" stroked="f">
              <v:textbox style="mso-next-textbox:#_x0000_s1049">
                <w:txbxContent>
                  <w:p w:rsidR="00405999" w:rsidRPr="00D318A1" w:rsidRDefault="00405999" w:rsidP="009422EA">
                    <w:pPr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 w:rsidRPr="00D318A1">
                      <w:rPr>
                        <w:rFonts w:ascii="Times New Roman" w:hAnsi="Times New Roman"/>
                        <w:sz w:val="28"/>
                        <w:szCs w:val="28"/>
                      </w:rPr>
                      <w:t>3</w:t>
                    </w:r>
                  </w:p>
                </w:txbxContent>
              </v:textbox>
            </v:shape>
          </v:group>
        </w:pict>
      </w:r>
    </w:p>
    <w:p w:rsidR="00405999" w:rsidRPr="009422EA" w:rsidRDefault="00405999" w:rsidP="009422E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05999" w:rsidRPr="009422EA" w:rsidRDefault="00405999" w:rsidP="009422EA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405999" w:rsidRPr="009422EA" w:rsidRDefault="00405999" w:rsidP="009422EA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405999" w:rsidRPr="00D318A1" w:rsidRDefault="00405999" w:rsidP="00A424E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318A1">
        <w:rPr>
          <w:rFonts w:ascii="Times New Roman" w:hAnsi="Times New Roman"/>
          <w:sz w:val="24"/>
          <w:szCs w:val="24"/>
        </w:rPr>
        <w:t>Рисунок 1.3 – Схема покриття ПКП-</w:t>
      </w:r>
      <w:r>
        <w:rPr>
          <w:rFonts w:ascii="Times New Roman" w:hAnsi="Times New Roman"/>
          <w:sz w:val="24"/>
          <w:szCs w:val="24"/>
        </w:rPr>
        <w:t>2</w:t>
      </w:r>
      <w:r w:rsidRPr="00D318A1">
        <w:rPr>
          <w:rFonts w:ascii="Times New Roman" w:hAnsi="Times New Roman"/>
          <w:sz w:val="24"/>
          <w:szCs w:val="24"/>
        </w:rPr>
        <w:t xml:space="preserve">: 1 – функціональний (поверхневий) шар; </w:t>
      </w:r>
      <w:r>
        <w:rPr>
          <w:rFonts w:ascii="Times New Roman" w:hAnsi="Times New Roman"/>
          <w:sz w:val="24"/>
          <w:szCs w:val="24"/>
        </w:rPr>
        <w:t xml:space="preserve">         </w:t>
      </w:r>
      <w:r w:rsidRPr="00D318A1">
        <w:rPr>
          <w:rFonts w:ascii="Times New Roman" w:hAnsi="Times New Roman"/>
          <w:sz w:val="24"/>
          <w:szCs w:val="24"/>
        </w:rPr>
        <w:t xml:space="preserve">2 – адгезійний шар; 3 – шпатлювальний шар; </w:t>
      </w:r>
      <w:r>
        <w:rPr>
          <w:rFonts w:ascii="Times New Roman" w:hAnsi="Times New Roman"/>
          <w:sz w:val="24"/>
          <w:szCs w:val="24"/>
        </w:rPr>
        <w:t xml:space="preserve"> </w:t>
      </w:r>
      <w:r w:rsidRPr="00D318A1">
        <w:rPr>
          <w:rFonts w:ascii="Times New Roman" w:hAnsi="Times New Roman"/>
          <w:sz w:val="24"/>
          <w:szCs w:val="24"/>
        </w:rPr>
        <w:t>4 – металева основа.</w:t>
      </w:r>
    </w:p>
    <w:p w:rsidR="00405999" w:rsidRPr="009422EA" w:rsidRDefault="00405999" w:rsidP="009422E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05999" w:rsidRPr="009422EA" w:rsidRDefault="00405999" w:rsidP="00A424E1">
      <w:pPr>
        <w:pStyle w:val="BodyTextIndent2"/>
        <w:spacing w:after="0" w:line="360" w:lineRule="auto"/>
        <w:ind w:left="0" w:right="-57" w:firstLine="567"/>
        <w:jc w:val="both"/>
        <w:rPr>
          <w:rFonts w:ascii="Times New Roman" w:hAnsi="Times New Roman"/>
          <w:sz w:val="28"/>
          <w:szCs w:val="28"/>
        </w:rPr>
      </w:pPr>
      <w:r w:rsidRPr="009422EA">
        <w:rPr>
          <w:rFonts w:ascii="Times New Roman" w:hAnsi="Times New Roman"/>
          <w:sz w:val="28"/>
          <w:szCs w:val="28"/>
        </w:rPr>
        <w:t>Технологічний процес формування ПКП-3 складається з операцій наведе</w:t>
      </w:r>
      <w:r w:rsidRPr="009422EA">
        <w:rPr>
          <w:rFonts w:ascii="Times New Roman" w:hAnsi="Times New Roman"/>
          <w:sz w:val="28"/>
          <w:szCs w:val="28"/>
        </w:rPr>
        <w:softHyphen/>
        <w:t xml:space="preserve">них вище (ПКП-1, ПКП-2). </w:t>
      </w:r>
    </w:p>
    <w:p w:rsidR="00405999" w:rsidRPr="009422EA" w:rsidRDefault="00405999" w:rsidP="00A424E1">
      <w:pPr>
        <w:pStyle w:val="BodyTextIndent2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422EA">
        <w:rPr>
          <w:rFonts w:ascii="Times New Roman" w:hAnsi="Times New Roman"/>
          <w:b/>
          <w:sz w:val="28"/>
          <w:szCs w:val="28"/>
        </w:rPr>
        <w:t>Шпатлювальний шар</w:t>
      </w:r>
      <w:r w:rsidRPr="009422EA">
        <w:rPr>
          <w:rFonts w:ascii="Times New Roman" w:hAnsi="Times New Roman"/>
          <w:sz w:val="28"/>
          <w:szCs w:val="28"/>
        </w:rPr>
        <w:t xml:space="preserve"> складаєть</w:t>
      </w:r>
      <w:r>
        <w:rPr>
          <w:rFonts w:ascii="Times New Roman" w:hAnsi="Times New Roman"/>
          <w:sz w:val="28"/>
          <w:szCs w:val="28"/>
        </w:rPr>
        <w:t>ся з наступних компонентів,</w:t>
      </w:r>
      <w:r w:rsidRPr="009422EA">
        <w:rPr>
          <w:rFonts w:ascii="Times New Roman" w:hAnsi="Times New Roman"/>
          <w:sz w:val="28"/>
          <w:szCs w:val="28"/>
        </w:rPr>
        <w:t xml:space="preserve"> мас.ч.:</w:t>
      </w:r>
    </w:p>
    <w:p w:rsidR="00405999" w:rsidRPr="009422EA" w:rsidRDefault="00405999" w:rsidP="00A424E1">
      <w:pPr>
        <w:pStyle w:val="BodyTextIndent2"/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422EA">
        <w:rPr>
          <w:rFonts w:ascii="Times New Roman" w:hAnsi="Times New Roman"/>
          <w:sz w:val="28"/>
          <w:szCs w:val="28"/>
        </w:rPr>
        <w:t xml:space="preserve">епоксидний діановий олігомер ЕД-20 </w:t>
      </w:r>
      <w:r w:rsidRPr="009422EA"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ab/>
        <w:t>100</w:t>
      </w:r>
      <w:r w:rsidRPr="009422EA">
        <w:rPr>
          <w:rFonts w:ascii="Times New Roman" w:hAnsi="Times New Roman"/>
          <w:sz w:val="28"/>
          <w:szCs w:val="28"/>
        </w:rPr>
        <w:tab/>
      </w:r>
    </w:p>
    <w:p w:rsidR="00405999" w:rsidRPr="009422EA" w:rsidRDefault="00405999" w:rsidP="00A424E1">
      <w:pPr>
        <w:pStyle w:val="BodyTextIndent2"/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422EA">
        <w:rPr>
          <w:rFonts w:ascii="Times New Roman" w:hAnsi="Times New Roman"/>
          <w:sz w:val="28"/>
          <w:szCs w:val="28"/>
        </w:rPr>
        <w:t>твердник поліетиленполіамін (ПЕПА)</w:t>
      </w:r>
      <w:r w:rsidRPr="009422EA"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ab/>
        <w:t>10</w:t>
      </w:r>
    </w:p>
    <w:p w:rsidR="00405999" w:rsidRPr="009422EA" w:rsidRDefault="00405999" w:rsidP="00A424E1">
      <w:pPr>
        <w:pStyle w:val="BodyTextIndent2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422EA">
        <w:rPr>
          <w:rFonts w:ascii="Times New Roman" w:hAnsi="Times New Roman"/>
          <w:sz w:val="28"/>
          <w:szCs w:val="28"/>
        </w:rPr>
        <w:t xml:space="preserve">нанодисперсний наповнювач спеченого </w:t>
      </w:r>
    </w:p>
    <w:p w:rsidR="00405999" w:rsidRPr="009422EA" w:rsidRDefault="00405999" w:rsidP="00A424E1">
      <w:pPr>
        <w:pStyle w:val="BodyTextIndent2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композиту (5 нм)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>0,0</w:t>
      </w:r>
      <w:r>
        <w:rPr>
          <w:rFonts w:ascii="Times New Roman" w:hAnsi="Times New Roman"/>
          <w:sz w:val="28"/>
          <w:szCs w:val="28"/>
        </w:rPr>
        <w:t>6…0,08</w:t>
      </w:r>
    </w:p>
    <w:p w:rsidR="00405999" w:rsidRPr="009422EA" w:rsidRDefault="00405999" w:rsidP="00A424E1">
      <w:pPr>
        <w:pStyle w:val="BodyTextIndent2"/>
        <w:tabs>
          <w:tab w:val="left" w:pos="1080"/>
          <w:tab w:val="left" w:pos="7020"/>
          <w:tab w:val="left" w:pos="7200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422EA">
        <w:rPr>
          <w:rFonts w:ascii="Times New Roman" w:hAnsi="Times New Roman"/>
          <w:b/>
          <w:sz w:val="28"/>
          <w:szCs w:val="28"/>
        </w:rPr>
        <w:t>Адгезійний шар</w:t>
      </w:r>
      <w:r w:rsidRPr="009422EA">
        <w:rPr>
          <w:rFonts w:ascii="Times New Roman" w:hAnsi="Times New Roman"/>
          <w:sz w:val="28"/>
          <w:szCs w:val="28"/>
        </w:rPr>
        <w:t xml:space="preserve"> складається з наступних компонентів: мас.ч.:</w:t>
      </w:r>
    </w:p>
    <w:p w:rsidR="00405999" w:rsidRPr="009422EA" w:rsidRDefault="00405999" w:rsidP="00A424E1">
      <w:pPr>
        <w:pStyle w:val="BodyTextIndent2"/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422EA">
        <w:rPr>
          <w:rFonts w:ascii="Times New Roman" w:hAnsi="Times New Roman"/>
          <w:sz w:val="28"/>
          <w:szCs w:val="28"/>
        </w:rPr>
        <w:t xml:space="preserve">епоксидний діановий олігомер ЕД-20 </w:t>
      </w:r>
      <w:r w:rsidRPr="009422EA"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ab/>
        <w:t>100</w:t>
      </w:r>
      <w:r w:rsidRPr="009422EA">
        <w:rPr>
          <w:rFonts w:ascii="Times New Roman" w:hAnsi="Times New Roman"/>
          <w:sz w:val="28"/>
          <w:szCs w:val="28"/>
        </w:rPr>
        <w:tab/>
      </w:r>
    </w:p>
    <w:p w:rsidR="00405999" w:rsidRPr="009422EA" w:rsidRDefault="00405999" w:rsidP="00A424E1">
      <w:pPr>
        <w:pStyle w:val="BodyTextIndent2"/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422EA">
        <w:rPr>
          <w:rFonts w:ascii="Times New Roman" w:hAnsi="Times New Roman"/>
          <w:sz w:val="28"/>
          <w:szCs w:val="28"/>
        </w:rPr>
        <w:t>твердник поліетиленполіамін (ПЕПА)</w:t>
      </w:r>
      <w:r w:rsidRPr="009422EA"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ab/>
        <w:t>10</w:t>
      </w:r>
    </w:p>
    <w:p w:rsidR="00405999" w:rsidRPr="009422EA" w:rsidRDefault="00405999" w:rsidP="00A424E1">
      <w:pPr>
        <w:pStyle w:val="BodyTextIndent2"/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422EA">
        <w:rPr>
          <w:rFonts w:ascii="Times New Roman" w:hAnsi="Times New Roman"/>
          <w:sz w:val="28"/>
          <w:szCs w:val="28"/>
        </w:rPr>
        <w:t xml:space="preserve">нанодисперсний наповнювач спеченого </w:t>
      </w:r>
    </w:p>
    <w:p w:rsidR="00405999" w:rsidRPr="009422EA" w:rsidRDefault="00405999" w:rsidP="00A424E1">
      <w:pPr>
        <w:pStyle w:val="BodyTextIndent2"/>
        <w:tabs>
          <w:tab w:val="left" w:pos="1080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422EA">
        <w:rPr>
          <w:rFonts w:ascii="Times New Roman" w:hAnsi="Times New Roman"/>
          <w:sz w:val="28"/>
          <w:szCs w:val="28"/>
        </w:rPr>
        <w:t>композиту (5 нм)</w:t>
      </w:r>
      <w:r w:rsidRPr="009422EA"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>0,04…0,06</w:t>
      </w:r>
    </w:p>
    <w:p w:rsidR="00405999" w:rsidRPr="009422EA" w:rsidRDefault="00405999" w:rsidP="00A424E1">
      <w:pPr>
        <w:pStyle w:val="BodyTextIndent2"/>
        <w:tabs>
          <w:tab w:val="left" w:pos="1080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422EA">
        <w:rPr>
          <w:rFonts w:ascii="Times New Roman" w:hAnsi="Times New Roman"/>
          <w:b/>
          <w:sz w:val="28"/>
          <w:szCs w:val="28"/>
        </w:rPr>
        <w:t>Поверхневий шар</w:t>
      </w:r>
      <w:r w:rsidRPr="009422EA">
        <w:rPr>
          <w:rFonts w:ascii="Times New Roman" w:hAnsi="Times New Roman"/>
          <w:sz w:val="28"/>
          <w:szCs w:val="28"/>
        </w:rPr>
        <w:t xml:space="preserve"> складається з наступних компонентів, мас.ч.:</w:t>
      </w:r>
    </w:p>
    <w:p w:rsidR="00405999" w:rsidRPr="009422EA" w:rsidRDefault="00405999" w:rsidP="00A424E1">
      <w:pPr>
        <w:pStyle w:val="BodyTextIndent2"/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422EA">
        <w:rPr>
          <w:rFonts w:ascii="Times New Roman" w:hAnsi="Times New Roman"/>
          <w:sz w:val="28"/>
          <w:szCs w:val="28"/>
        </w:rPr>
        <w:t xml:space="preserve">епоксидний діановий олігомер ЕД-20 </w:t>
      </w:r>
      <w:r w:rsidRPr="009422EA"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ab/>
        <w:t>100</w:t>
      </w:r>
      <w:r w:rsidRPr="009422EA">
        <w:rPr>
          <w:rFonts w:ascii="Times New Roman" w:hAnsi="Times New Roman"/>
          <w:sz w:val="28"/>
          <w:szCs w:val="28"/>
        </w:rPr>
        <w:tab/>
      </w:r>
    </w:p>
    <w:p w:rsidR="00405999" w:rsidRPr="009422EA" w:rsidRDefault="00405999" w:rsidP="00A424E1">
      <w:pPr>
        <w:pStyle w:val="BodyTextIndent2"/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422EA">
        <w:rPr>
          <w:rFonts w:ascii="Times New Roman" w:hAnsi="Times New Roman"/>
          <w:sz w:val="28"/>
          <w:szCs w:val="28"/>
        </w:rPr>
        <w:t>твердник поліетиленполіамін (ПЕПА)</w:t>
      </w:r>
      <w:r w:rsidRPr="009422EA"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ab/>
        <w:t>10</w:t>
      </w:r>
    </w:p>
    <w:p w:rsidR="00405999" w:rsidRPr="009422EA" w:rsidRDefault="00405999" w:rsidP="00A424E1">
      <w:pPr>
        <w:pStyle w:val="BodyTextIndent2"/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422EA">
        <w:rPr>
          <w:rFonts w:ascii="Times New Roman" w:hAnsi="Times New Roman"/>
          <w:sz w:val="28"/>
          <w:szCs w:val="28"/>
        </w:rPr>
        <w:t>оксид алюмінію (63 мкм)</w:t>
      </w:r>
      <w:r w:rsidRPr="009422EA"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ab/>
        <w:t>50…60</w:t>
      </w:r>
    </w:p>
    <w:p w:rsidR="00405999" w:rsidRPr="009422EA" w:rsidRDefault="00405999" w:rsidP="00A424E1">
      <w:pPr>
        <w:pStyle w:val="BodyTextIndent2"/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422EA">
        <w:rPr>
          <w:rFonts w:ascii="Times New Roman" w:hAnsi="Times New Roman"/>
          <w:sz w:val="28"/>
          <w:szCs w:val="28"/>
        </w:rPr>
        <w:t>бор кристалічний (8…12 мкм)</w:t>
      </w:r>
      <w:r w:rsidRPr="009422EA"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ab/>
        <w:t>25…30</w:t>
      </w:r>
    </w:p>
    <w:p w:rsidR="00405999" w:rsidRDefault="00405999" w:rsidP="00DB0BB2">
      <w:pPr>
        <w:pStyle w:val="BodyTextIndent2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422EA">
        <w:rPr>
          <w:rFonts w:ascii="Times New Roman" w:hAnsi="Times New Roman"/>
          <w:sz w:val="28"/>
          <w:szCs w:val="28"/>
        </w:rPr>
        <w:t>Шпатлювальний, адгезійний та поверхневий шари наносять методом пневматичного розпилення, що забезпечує рівномірність за товщиною шарів матеріалу на поверхнях складної конфігурації.</w:t>
      </w:r>
    </w:p>
    <w:p w:rsidR="00405999" w:rsidRPr="00DB0BB2" w:rsidRDefault="00405999" w:rsidP="00DB0BB2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DB0BB2">
        <w:rPr>
          <w:rFonts w:ascii="Times New Roman" w:hAnsi="Times New Roman"/>
          <w:sz w:val="28"/>
          <w:szCs w:val="28"/>
        </w:rPr>
        <w:t xml:space="preserve">Однією з важливих експлуатаційних характеристик матеріалів є високі показники їх зносостійкості та забезпечення  мінімальних енергетичних затрат на тертя. Тертя поверхонь деталей призводить до значних фінансових та часових затрат при ремонті. Тому перспективним і актуальним є створення матеріалів не лише з підвищеними показниками фізико-механічних характеристик, але й з поліпшеними трибологічними властивостями. Створення таких матеріалів та деталей на їх основі підвищить експлуатаційні властивості і надійність деталей вузлів тертя техніки </w:t>
      </w:r>
      <w:r>
        <w:rPr>
          <w:rFonts w:ascii="Times New Roman" w:hAnsi="Times New Roman"/>
          <w:sz w:val="28"/>
          <w:szCs w:val="28"/>
        </w:rPr>
        <w:t>військового</w:t>
      </w:r>
      <w:r w:rsidRPr="00DB0BB2">
        <w:rPr>
          <w:rFonts w:ascii="Times New Roman" w:hAnsi="Times New Roman"/>
          <w:sz w:val="28"/>
          <w:szCs w:val="28"/>
        </w:rPr>
        <w:t xml:space="preserve"> призначення</w:t>
      </w:r>
      <w:r>
        <w:rPr>
          <w:rFonts w:ascii="Times New Roman" w:hAnsi="Times New Roman"/>
          <w:sz w:val="28"/>
          <w:szCs w:val="28"/>
        </w:rPr>
        <w:t>.</w:t>
      </w:r>
    </w:p>
    <w:p w:rsidR="00405999" w:rsidRPr="006B24B0" w:rsidRDefault="00405999" w:rsidP="00DB0BB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Нанокомпозитний матеріал</w:t>
      </w:r>
      <w:r w:rsidRPr="006B24B0">
        <w:rPr>
          <w:rFonts w:ascii="Times New Roman" w:hAnsi="Times New Roman"/>
          <w:b/>
          <w:sz w:val="28"/>
          <w:szCs w:val="28"/>
        </w:rPr>
        <w:t xml:space="preserve"> (</w:t>
      </w:r>
      <w:r>
        <w:rPr>
          <w:rFonts w:ascii="Times New Roman" w:hAnsi="Times New Roman"/>
          <w:b/>
          <w:sz w:val="28"/>
          <w:szCs w:val="28"/>
        </w:rPr>
        <w:t>НКМ</w:t>
      </w:r>
      <w:r w:rsidRPr="006B24B0">
        <w:rPr>
          <w:rFonts w:ascii="Times New Roman" w:hAnsi="Times New Roman"/>
          <w:b/>
          <w:sz w:val="28"/>
          <w:szCs w:val="28"/>
        </w:rPr>
        <w:t xml:space="preserve">). </w:t>
      </w:r>
      <w:r w:rsidRPr="006B24B0">
        <w:rPr>
          <w:rFonts w:ascii="Times New Roman" w:hAnsi="Times New Roman"/>
          <w:sz w:val="28"/>
          <w:szCs w:val="28"/>
        </w:rPr>
        <w:t xml:space="preserve">Основне призначення – підвищення зносостійкості </w:t>
      </w:r>
      <w:r>
        <w:rPr>
          <w:rFonts w:ascii="Times New Roman" w:hAnsi="Times New Roman"/>
          <w:sz w:val="28"/>
          <w:szCs w:val="28"/>
        </w:rPr>
        <w:t>конструктивних елементів військової техніки</w:t>
      </w:r>
      <w:r w:rsidRPr="006B24B0">
        <w:rPr>
          <w:rFonts w:ascii="Times New Roman" w:hAnsi="Times New Roman"/>
          <w:sz w:val="28"/>
          <w:szCs w:val="28"/>
        </w:rPr>
        <w:t>. Матеріал можна використати для фор</w:t>
      </w:r>
      <w:r w:rsidRPr="006B24B0">
        <w:rPr>
          <w:rFonts w:ascii="Times New Roman" w:hAnsi="Times New Roman"/>
          <w:sz w:val="28"/>
          <w:szCs w:val="28"/>
        </w:rPr>
        <w:softHyphen/>
        <w:t>му</w:t>
      </w:r>
      <w:r w:rsidRPr="006B24B0">
        <w:rPr>
          <w:rFonts w:ascii="Times New Roman" w:hAnsi="Times New Roman"/>
          <w:sz w:val="28"/>
          <w:szCs w:val="28"/>
        </w:rPr>
        <w:softHyphen/>
        <w:t>вання дейдвудних підшипників та ущільнень. Розроблений композит містить (рис. </w:t>
      </w:r>
      <w:r>
        <w:rPr>
          <w:rFonts w:ascii="Times New Roman" w:hAnsi="Times New Roman"/>
          <w:sz w:val="28"/>
          <w:szCs w:val="28"/>
        </w:rPr>
        <w:t>1</w:t>
      </w:r>
      <w:r w:rsidRPr="006B24B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4</w:t>
      </w:r>
      <w:r w:rsidRPr="006B24B0">
        <w:rPr>
          <w:rFonts w:ascii="Times New Roman" w:hAnsi="Times New Roman"/>
          <w:sz w:val="28"/>
          <w:szCs w:val="28"/>
        </w:rPr>
        <w:t xml:space="preserve">): </w:t>
      </w:r>
    </w:p>
    <w:p w:rsidR="00405999" w:rsidRPr="006B24B0" w:rsidRDefault="00405999" w:rsidP="00DB0BB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B24B0">
        <w:rPr>
          <w:rFonts w:ascii="Times New Roman" w:hAnsi="Times New Roman"/>
          <w:sz w:val="28"/>
          <w:szCs w:val="28"/>
        </w:rPr>
        <w:t>1. Конструкційний матеріал з двокомпонентного наповнювача.</w:t>
      </w:r>
    </w:p>
    <w:p w:rsidR="00405999" w:rsidRPr="006B24B0" w:rsidRDefault="00405999" w:rsidP="00A424E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B24B0">
        <w:rPr>
          <w:rFonts w:ascii="Times New Roman" w:hAnsi="Times New Roman"/>
          <w:sz w:val="28"/>
          <w:szCs w:val="28"/>
        </w:rPr>
        <w:t xml:space="preserve">2. Функціональний шар, наповнений гранулами поліаміду ПА-6. </w:t>
      </w:r>
    </w:p>
    <w:p w:rsidR="00405999" w:rsidRDefault="00405999" w:rsidP="00A424E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B24B0">
        <w:rPr>
          <w:rFonts w:ascii="Times New Roman" w:hAnsi="Times New Roman"/>
          <w:sz w:val="28"/>
          <w:szCs w:val="28"/>
        </w:rPr>
        <w:t>Розроблений матеріал має високі показники фізико-механічних, тепло</w:t>
      </w:r>
      <w:r w:rsidRPr="006B24B0">
        <w:rPr>
          <w:rFonts w:ascii="Times New Roman" w:hAnsi="Times New Roman"/>
          <w:sz w:val="28"/>
          <w:szCs w:val="28"/>
        </w:rPr>
        <w:softHyphen/>
        <w:t>фізич</w:t>
      </w:r>
      <w:r w:rsidRPr="006B24B0">
        <w:rPr>
          <w:rFonts w:ascii="Times New Roman" w:hAnsi="Times New Roman"/>
          <w:sz w:val="28"/>
          <w:szCs w:val="28"/>
        </w:rPr>
        <w:softHyphen/>
        <w:t>них властивостей і зносостійкість. Об’єктом для використання розробленого матеріалу вибрано підшипники</w:t>
      </w:r>
      <w:r>
        <w:rPr>
          <w:rFonts w:ascii="Times New Roman" w:hAnsi="Times New Roman"/>
          <w:sz w:val="28"/>
          <w:szCs w:val="28"/>
        </w:rPr>
        <w:t xml:space="preserve"> ковзання</w:t>
      </w:r>
      <w:r w:rsidRPr="006B24B0">
        <w:rPr>
          <w:rFonts w:ascii="Times New Roman" w:hAnsi="Times New Roman"/>
          <w:sz w:val="28"/>
          <w:szCs w:val="28"/>
        </w:rPr>
        <w:t xml:space="preserve">. </w:t>
      </w:r>
    </w:p>
    <w:p w:rsidR="00405999" w:rsidRPr="006B24B0" w:rsidRDefault="00405999" w:rsidP="00A424E1">
      <w:pPr>
        <w:pStyle w:val="BodyTextIndent2"/>
        <w:spacing w:after="0" w:line="348" w:lineRule="auto"/>
        <w:ind w:left="0" w:right="-57" w:firstLine="567"/>
        <w:jc w:val="both"/>
        <w:rPr>
          <w:rFonts w:ascii="Times New Roman" w:hAnsi="Times New Roman"/>
          <w:sz w:val="28"/>
          <w:szCs w:val="28"/>
        </w:rPr>
      </w:pPr>
      <w:r w:rsidRPr="006B24B0">
        <w:rPr>
          <w:rFonts w:ascii="Times New Roman" w:hAnsi="Times New Roman"/>
          <w:sz w:val="28"/>
          <w:szCs w:val="28"/>
        </w:rPr>
        <w:t xml:space="preserve">Технологічний процес формування </w:t>
      </w:r>
      <w:r>
        <w:rPr>
          <w:rFonts w:ascii="Times New Roman" w:hAnsi="Times New Roman"/>
          <w:sz w:val="28"/>
          <w:szCs w:val="28"/>
        </w:rPr>
        <w:t>НКМ</w:t>
      </w:r>
      <w:r w:rsidRPr="006B24B0">
        <w:rPr>
          <w:rFonts w:ascii="Times New Roman" w:hAnsi="Times New Roman"/>
          <w:sz w:val="28"/>
          <w:szCs w:val="28"/>
        </w:rPr>
        <w:t xml:space="preserve"> складається з таких операцій: підготовка форми, виливання деталі, приготування композиції, заливання композиції у форму, полімеризація матеріалу. </w:t>
      </w:r>
    </w:p>
    <w:p w:rsidR="00405999" w:rsidRPr="006B24B0" w:rsidRDefault="00405999" w:rsidP="00A424E1">
      <w:pPr>
        <w:pStyle w:val="BodyTextIndent2"/>
        <w:tabs>
          <w:tab w:val="left" w:pos="1080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B24B0">
        <w:rPr>
          <w:rFonts w:ascii="Times New Roman" w:hAnsi="Times New Roman"/>
          <w:sz w:val="28"/>
          <w:szCs w:val="28"/>
        </w:rPr>
        <w:t>Матеріал складається з наступних компонентів, мас.ч.:</w:t>
      </w:r>
    </w:p>
    <w:p w:rsidR="00405999" w:rsidRPr="006B24B0" w:rsidRDefault="00405999" w:rsidP="00A424E1">
      <w:pPr>
        <w:pStyle w:val="BodyTextIndent2"/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B24B0">
        <w:rPr>
          <w:rFonts w:ascii="Times New Roman" w:hAnsi="Times New Roman"/>
          <w:sz w:val="28"/>
          <w:szCs w:val="28"/>
        </w:rPr>
        <w:t>епоксидний діановий олігомер Epoxy 525</w:t>
      </w:r>
      <w:r w:rsidRPr="006B24B0">
        <w:rPr>
          <w:rFonts w:ascii="Times New Roman" w:hAnsi="Times New Roman"/>
          <w:sz w:val="28"/>
          <w:szCs w:val="28"/>
        </w:rPr>
        <w:tab/>
      </w:r>
      <w:r w:rsidRPr="006B24B0">
        <w:rPr>
          <w:rFonts w:ascii="Times New Roman" w:hAnsi="Times New Roman"/>
          <w:sz w:val="28"/>
          <w:szCs w:val="28"/>
        </w:rPr>
        <w:tab/>
        <w:t>100</w:t>
      </w:r>
      <w:r w:rsidRPr="006B24B0">
        <w:rPr>
          <w:rFonts w:ascii="Times New Roman" w:hAnsi="Times New Roman"/>
          <w:sz w:val="28"/>
          <w:szCs w:val="28"/>
        </w:rPr>
        <w:tab/>
      </w:r>
    </w:p>
    <w:p w:rsidR="00405999" w:rsidRPr="006B24B0" w:rsidRDefault="00405999" w:rsidP="00A424E1">
      <w:pPr>
        <w:pStyle w:val="BodyTextIndent2"/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B24B0">
        <w:rPr>
          <w:rFonts w:ascii="Times New Roman" w:hAnsi="Times New Roman"/>
          <w:sz w:val="28"/>
          <w:szCs w:val="28"/>
        </w:rPr>
        <w:t>твердник поліетиленполіамін (ПЕПА)</w:t>
      </w:r>
      <w:r w:rsidRPr="006B24B0">
        <w:rPr>
          <w:rFonts w:ascii="Times New Roman" w:hAnsi="Times New Roman"/>
          <w:sz w:val="28"/>
          <w:szCs w:val="28"/>
        </w:rPr>
        <w:tab/>
      </w:r>
      <w:r w:rsidRPr="006B24B0">
        <w:rPr>
          <w:rFonts w:ascii="Times New Roman" w:hAnsi="Times New Roman"/>
          <w:sz w:val="28"/>
          <w:szCs w:val="28"/>
        </w:rPr>
        <w:tab/>
      </w:r>
      <w:r w:rsidRPr="006B24B0">
        <w:rPr>
          <w:rFonts w:ascii="Times New Roman" w:hAnsi="Times New Roman"/>
          <w:sz w:val="28"/>
          <w:szCs w:val="28"/>
        </w:rPr>
        <w:tab/>
        <w:t>5</w:t>
      </w:r>
    </w:p>
    <w:p w:rsidR="00405999" w:rsidRPr="006B24B0" w:rsidRDefault="00405999" w:rsidP="00A424E1">
      <w:pPr>
        <w:pStyle w:val="BodyTextIndent2"/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B24B0">
        <w:rPr>
          <w:rFonts w:ascii="Times New Roman" w:hAnsi="Times New Roman"/>
          <w:sz w:val="28"/>
          <w:szCs w:val="28"/>
        </w:rPr>
        <w:t>твердник Telalit 410</w:t>
      </w:r>
      <w:r w:rsidRPr="006B24B0">
        <w:rPr>
          <w:rFonts w:ascii="Times New Roman" w:hAnsi="Times New Roman"/>
          <w:sz w:val="28"/>
          <w:szCs w:val="28"/>
        </w:rPr>
        <w:tab/>
      </w:r>
      <w:r w:rsidRPr="006B24B0">
        <w:rPr>
          <w:rFonts w:ascii="Times New Roman" w:hAnsi="Times New Roman"/>
          <w:sz w:val="28"/>
          <w:szCs w:val="28"/>
        </w:rPr>
        <w:tab/>
      </w:r>
      <w:r w:rsidRPr="006B24B0">
        <w:rPr>
          <w:rFonts w:ascii="Times New Roman" w:hAnsi="Times New Roman"/>
          <w:sz w:val="28"/>
          <w:szCs w:val="28"/>
        </w:rPr>
        <w:tab/>
      </w:r>
      <w:r w:rsidRPr="006B24B0">
        <w:rPr>
          <w:rFonts w:ascii="Times New Roman" w:hAnsi="Times New Roman"/>
          <w:sz w:val="28"/>
          <w:szCs w:val="28"/>
        </w:rPr>
        <w:tab/>
      </w:r>
      <w:r w:rsidRPr="006B24B0">
        <w:rPr>
          <w:rFonts w:ascii="Times New Roman" w:hAnsi="Times New Roman"/>
          <w:sz w:val="28"/>
          <w:szCs w:val="28"/>
        </w:rPr>
        <w:tab/>
      </w:r>
      <w:r w:rsidRPr="006B24B0">
        <w:rPr>
          <w:rFonts w:ascii="Times New Roman" w:hAnsi="Times New Roman"/>
          <w:sz w:val="28"/>
          <w:szCs w:val="28"/>
        </w:rPr>
        <w:tab/>
        <w:t>5</w:t>
      </w:r>
    </w:p>
    <w:p w:rsidR="00405999" w:rsidRPr="006B24B0" w:rsidRDefault="00405999" w:rsidP="00A424E1">
      <w:pPr>
        <w:pStyle w:val="BodyTextIndent2"/>
        <w:tabs>
          <w:tab w:val="left" w:pos="1080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B24B0">
        <w:rPr>
          <w:rFonts w:ascii="Times New Roman" w:hAnsi="Times New Roman"/>
          <w:sz w:val="28"/>
          <w:szCs w:val="28"/>
        </w:rPr>
        <w:t>неорганічний наповнювач:</w:t>
      </w:r>
    </w:p>
    <w:p w:rsidR="00405999" w:rsidRPr="006B24B0" w:rsidRDefault="00405999" w:rsidP="00A424E1">
      <w:pPr>
        <w:pStyle w:val="BodyTextIndent2"/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B24B0">
        <w:rPr>
          <w:rFonts w:ascii="Times New Roman" w:hAnsi="Times New Roman"/>
          <w:sz w:val="28"/>
          <w:szCs w:val="28"/>
        </w:rPr>
        <w:t>гр</w:t>
      </w:r>
      <w:r>
        <w:rPr>
          <w:rFonts w:ascii="Times New Roman" w:hAnsi="Times New Roman"/>
          <w:sz w:val="28"/>
          <w:szCs w:val="28"/>
        </w:rPr>
        <w:t>афіт марки АГ-1500 (63…80 мкм)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6B24B0">
        <w:rPr>
          <w:rFonts w:ascii="Times New Roman" w:hAnsi="Times New Roman"/>
          <w:sz w:val="28"/>
          <w:szCs w:val="28"/>
        </w:rPr>
        <w:t>60</w:t>
      </w:r>
    </w:p>
    <w:p w:rsidR="00405999" w:rsidRPr="009422EA" w:rsidRDefault="00405999" w:rsidP="00A424E1">
      <w:pPr>
        <w:pStyle w:val="BodyTextIndent2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422EA">
        <w:rPr>
          <w:rFonts w:ascii="Times New Roman" w:hAnsi="Times New Roman"/>
          <w:sz w:val="28"/>
          <w:szCs w:val="28"/>
        </w:rPr>
        <w:t xml:space="preserve">нанодисперсний наповнювач спеченого </w:t>
      </w:r>
    </w:p>
    <w:p w:rsidR="00405999" w:rsidRPr="009422EA" w:rsidRDefault="00405999" w:rsidP="00A424E1">
      <w:pPr>
        <w:pStyle w:val="BodyTextIndent2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композиту (5 нм)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9422EA">
        <w:rPr>
          <w:rFonts w:ascii="Times New Roman" w:hAnsi="Times New Roman"/>
          <w:sz w:val="28"/>
          <w:szCs w:val="28"/>
        </w:rPr>
        <w:t>0,0</w:t>
      </w:r>
      <w:r>
        <w:rPr>
          <w:rFonts w:ascii="Times New Roman" w:hAnsi="Times New Roman"/>
          <w:sz w:val="28"/>
          <w:szCs w:val="28"/>
        </w:rPr>
        <w:t>5</w:t>
      </w:r>
    </w:p>
    <w:p w:rsidR="00405999" w:rsidRDefault="00405999" w:rsidP="00A424E1">
      <w:pPr>
        <w:pStyle w:val="BodyTextIndent2"/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поліамід ПА-6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6B24B0">
        <w:rPr>
          <w:rFonts w:ascii="Times New Roman" w:hAnsi="Times New Roman"/>
          <w:sz w:val="28"/>
          <w:szCs w:val="28"/>
        </w:rPr>
        <w:t>30</w:t>
      </w:r>
    </w:p>
    <w:p w:rsidR="00405999" w:rsidRPr="006B24B0" w:rsidRDefault="00405999" w:rsidP="00F55699">
      <w:pPr>
        <w:pStyle w:val="BodyTextIndent2"/>
        <w:tabs>
          <w:tab w:val="left" w:pos="1080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405999" w:rsidRPr="006B24B0" w:rsidRDefault="00405999" w:rsidP="006B24B0">
      <w:pPr>
        <w:pStyle w:val="BodyTextIndent2"/>
        <w:spacing w:after="0" w:line="36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  <w:r w:rsidRPr="00BF275F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30" o:spid="_x0000_i1032" type="#_x0000_t75" alt="підшипник" style="width:208.5pt;height:153pt;visibility:visible">
            <v:imagedata r:id="rId17" o:title="" gain="93623f" blacklevel="-5898f"/>
          </v:shape>
        </w:pict>
      </w:r>
    </w:p>
    <w:p w:rsidR="00405999" w:rsidRPr="00D318A1" w:rsidRDefault="00405999" w:rsidP="00A424E1">
      <w:pPr>
        <w:pStyle w:val="BodyTextIndent2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318A1">
        <w:rPr>
          <w:rFonts w:ascii="Times New Roman" w:hAnsi="Times New Roman"/>
          <w:sz w:val="24"/>
          <w:szCs w:val="24"/>
        </w:rPr>
        <w:t>Рисунок 1.4 – Схематичне зображення підшипників ковзання для конструктивних елементів техніки військового призначення: 1 – композитний матеріал з двокомпонентним наповнювачем; 2 – гранули наповнювача поліаміду ПА-6</w:t>
      </w:r>
    </w:p>
    <w:p w:rsidR="00405999" w:rsidRPr="006B24B0" w:rsidRDefault="00405999" w:rsidP="00A424E1">
      <w:pPr>
        <w:pStyle w:val="BodyTextIndent2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405999" w:rsidRDefault="00405999" w:rsidP="00A424E1">
      <w:pPr>
        <w:pStyle w:val="BodyTextIndent2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422EA">
        <w:rPr>
          <w:rFonts w:ascii="Times New Roman" w:hAnsi="Times New Roman"/>
          <w:sz w:val="28"/>
          <w:szCs w:val="28"/>
        </w:rPr>
        <w:t>Результати порівняльних випробувань фізико-механічних, теплофізичних властивостей і зносостійкості розр</w:t>
      </w:r>
      <w:r>
        <w:rPr>
          <w:rFonts w:ascii="Times New Roman" w:hAnsi="Times New Roman"/>
          <w:sz w:val="28"/>
          <w:szCs w:val="28"/>
        </w:rPr>
        <w:t>облених (ПКП-1, ПКП-2, НКМ</w:t>
      </w:r>
      <w:r w:rsidRPr="009422EA">
        <w:rPr>
          <w:rFonts w:ascii="Times New Roman" w:hAnsi="Times New Roman"/>
          <w:sz w:val="28"/>
          <w:szCs w:val="28"/>
        </w:rPr>
        <w:t xml:space="preserve">), відомих матеріалів і захисних покриттів на їх основі свідчать про високі експлуатаційні характеристики і доцільність використання нових </w:t>
      </w:r>
      <w:r>
        <w:rPr>
          <w:rFonts w:ascii="Times New Roman" w:hAnsi="Times New Roman"/>
          <w:sz w:val="28"/>
          <w:szCs w:val="28"/>
        </w:rPr>
        <w:t>нанокомпозитів і покриттів на їх основі</w:t>
      </w:r>
      <w:r w:rsidRPr="009422EA">
        <w:rPr>
          <w:rFonts w:ascii="Times New Roman" w:hAnsi="Times New Roman"/>
          <w:sz w:val="28"/>
          <w:szCs w:val="28"/>
        </w:rPr>
        <w:t xml:space="preserve"> (табл. </w:t>
      </w:r>
      <w:r>
        <w:rPr>
          <w:rFonts w:ascii="Times New Roman" w:hAnsi="Times New Roman"/>
          <w:sz w:val="28"/>
          <w:szCs w:val="28"/>
        </w:rPr>
        <w:t>1.1</w:t>
      </w:r>
      <w:r w:rsidRPr="009422EA">
        <w:rPr>
          <w:rFonts w:ascii="Times New Roman" w:hAnsi="Times New Roman"/>
          <w:sz w:val="28"/>
          <w:szCs w:val="28"/>
        </w:rPr>
        <w:t>).</w:t>
      </w:r>
    </w:p>
    <w:p w:rsidR="00405999" w:rsidRPr="00DB0BB2" w:rsidRDefault="00405999" w:rsidP="00D318A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B0BB2">
        <w:rPr>
          <w:rFonts w:ascii="Times New Roman" w:hAnsi="Times New Roman"/>
          <w:sz w:val="28"/>
          <w:szCs w:val="28"/>
        </w:rPr>
        <w:t>Впровадження розроблених нанокомпозитних покриттів з підвищеними експлу</w:t>
      </w:r>
      <w:r w:rsidRPr="00DB0BB2">
        <w:rPr>
          <w:rFonts w:ascii="Times New Roman" w:hAnsi="Times New Roman"/>
          <w:sz w:val="28"/>
          <w:szCs w:val="28"/>
        </w:rPr>
        <w:softHyphen/>
        <w:t>атаційними характеристиками на</w:t>
      </w:r>
      <w:r w:rsidRPr="00DB0BB2">
        <w:rPr>
          <w:rFonts w:ascii="Times New Roman" w:hAnsi="Times New Roman"/>
          <w:sz w:val="28"/>
        </w:rPr>
        <w:t xml:space="preserve"> робочих поверхнях технологічного устаткування проведено на підприємстві </w:t>
      </w:r>
      <w:r w:rsidRPr="00DB0BB2">
        <w:rPr>
          <w:rFonts w:ascii="Times New Roman" w:hAnsi="Times New Roman"/>
          <w:sz w:val="28"/>
          <w:szCs w:val="28"/>
        </w:rPr>
        <w:t>ТОВ «СК «Марина груп» (м. Херсон)</w:t>
      </w:r>
      <w:r w:rsidRPr="00DB0BB2">
        <w:rPr>
          <w:rFonts w:ascii="Times New Roman" w:hAnsi="Times New Roman"/>
          <w:sz w:val="28"/>
        </w:rPr>
        <w:t xml:space="preserve">. Впровадження розробок забезпечує збільшення міжремонтного періоду </w:t>
      </w:r>
      <w:r w:rsidRPr="00DB0BB2">
        <w:rPr>
          <w:rFonts w:ascii="Times New Roman" w:hAnsi="Times New Roman"/>
          <w:sz w:val="28"/>
          <w:szCs w:val="28"/>
        </w:rPr>
        <w:t>технологічного устаткування</w:t>
      </w:r>
      <w:r w:rsidRPr="00DB0BB2">
        <w:rPr>
          <w:rFonts w:ascii="Times New Roman" w:hAnsi="Times New Roman"/>
          <w:sz w:val="28"/>
        </w:rPr>
        <w:t xml:space="preserve"> </w:t>
      </w:r>
      <w:r w:rsidRPr="00DB0BB2">
        <w:rPr>
          <w:rFonts w:ascii="Times New Roman" w:hAnsi="Times New Roman"/>
          <w:sz w:val="28"/>
          <w:szCs w:val="28"/>
        </w:rPr>
        <w:t xml:space="preserve">у 3,6…3,8 разів. Впровадження розроблених матеріалів з поліпшеними трибологічними характеристиками </w:t>
      </w:r>
      <w:r w:rsidRPr="00DB0BB2">
        <w:rPr>
          <w:rFonts w:ascii="Times New Roman" w:hAnsi="Times New Roman"/>
          <w:sz w:val="28"/>
        </w:rPr>
        <w:t xml:space="preserve">на підприємстві </w:t>
      </w:r>
      <w:r w:rsidRPr="00DB0BB2">
        <w:rPr>
          <w:rFonts w:ascii="Times New Roman" w:hAnsi="Times New Roman"/>
          <w:sz w:val="28"/>
          <w:szCs w:val="28"/>
        </w:rPr>
        <w:t>ХФ ДП «АМПУ» (м. Херсон), забезпечило зменшення інтенсивності зносу деталей у 2.0…2,3 рази і збільшення міжремонтного ресурсу експлуатації деталей у 3,0…3,5 рази.</w:t>
      </w:r>
    </w:p>
    <w:p w:rsidR="00405999" w:rsidRDefault="00405999" w:rsidP="00A424E1">
      <w:pPr>
        <w:pStyle w:val="BodyTextIndent2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405999" w:rsidRPr="006B24B0" w:rsidRDefault="00405999" w:rsidP="00A424E1">
      <w:pPr>
        <w:pStyle w:val="BodyTextIndent2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422EA">
        <w:rPr>
          <w:rFonts w:ascii="Times New Roman" w:hAnsi="Times New Roman"/>
          <w:sz w:val="28"/>
          <w:szCs w:val="28"/>
        </w:rPr>
        <w:t>Таблиця  </w:t>
      </w:r>
      <w:r>
        <w:rPr>
          <w:rFonts w:ascii="Times New Roman" w:hAnsi="Times New Roman"/>
          <w:sz w:val="28"/>
          <w:szCs w:val="28"/>
        </w:rPr>
        <w:t>1</w:t>
      </w:r>
      <w:r w:rsidRPr="009422E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1 – </w:t>
      </w:r>
      <w:r w:rsidRPr="009422EA">
        <w:rPr>
          <w:rFonts w:ascii="Times New Roman" w:hAnsi="Times New Roman"/>
          <w:sz w:val="28"/>
          <w:szCs w:val="28"/>
        </w:rPr>
        <w:t>Порівняльні показники властивостей розроблених і відомих</w:t>
      </w:r>
      <w:r>
        <w:rPr>
          <w:rFonts w:ascii="Times New Roman" w:hAnsi="Times New Roman"/>
          <w:sz w:val="28"/>
          <w:szCs w:val="28"/>
        </w:rPr>
        <w:t xml:space="preserve"> нанокомпозитів</w:t>
      </w:r>
      <w:r w:rsidRPr="006B24B0">
        <w:rPr>
          <w:rFonts w:ascii="Times New Roman" w:hAnsi="Times New Roman"/>
          <w:sz w:val="28"/>
          <w:szCs w:val="28"/>
        </w:rPr>
        <w:t xml:space="preserve"> та покриттів на їх основі</w:t>
      </w:r>
    </w:p>
    <w:tbl>
      <w:tblPr>
        <w:tblW w:w="9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36"/>
        <w:gridCol w:w="910"/>
        <w:gridCol w:w="910"/>
        <w:gridCol w:w="1064"/>
        <w:gridCol w:w="1166"/>
        <w:gridCol w:w="1166"/>
        <w:gridCol w:w="1166"/>
      </w:tblGrid>
      <w:tr w:rsidR="00405999" w:rsidRPr="00D318A1" w:rsidTr="00482A47">
        <w:trPr>
          <w:trHeight w:val="160"/>
        </w:trPr>
        <w:tc>
          <w:tcPr>
            <w:tcW w:w="2936" w:type="dxa"/>
            <w:vAlign w:val="center"/>
          </w:tcPr>
          <w:p w:rsidR="00405999" w:rsidRPr="00D318A1" w:rsidRDefault="00405999" w:rsidP="00D318A1">
            <w:pPr>
              <w:pStyle w:val="BodyTextIndent2"/>
              <w:spacing w:after="0" w:line="240" w:lineRule="auto"/>
              <w:ind w:left="-70" w:right="-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>Показник</w:t>
            </w:r>
          </w:p>
        </w:tc>
        <w:tc>
          <w:tcPr>
            <w:tcW w:w="910" w:type="dxa"/>
            <w:vAlign w:val="center"/>
          </w:tcPr>
          <w:p w:rsidR="00405999" w:rsidRPr="00D318A1" w:rsidRDefault="00405999" w:rsidP="00D318A1">
            <w:pPr>
              <w:pStyle w:val="BodyTextIndent2"/>
              <w:spacing w:after="0" w:line="240" w:lineRule="auto"/>
              <w:ind w:left="-117" w:right="-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>ПКП-1</w:t>
            </w:r>
          </w:p>
        </w:tc>
        <w:tc>
          <w:tcPr>
            <w:tcW w:w="910" w:type="dxa"/>
            <w:vAlign w:val="center"/>
          </w:tcPr>
          <w:p w:rsidR="00405999" w:rsidRPr="00D318A1" w:rsidRDefault="00405999" w:rsidP="00D318A1">
            <w:pPr>
              <w:pStyle w:val="BodyTextIndent2"/>
              <w:spacing w:after="0" w:line="240" w:lineRule="auto"/>
              <w:ind w:left="-82" w:right="-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>ПКП-3</w:t>
            </w:r>
          </w:p>
        </w:tc>
        <w:tc>
          <w:tcPr>
            <w:tcW w:w="1064" w:type="dxa"/>
            <w:vAlign w:val="center"/>
          </w:tcPr>
          <w:p w:rsidR="00405999" w:rsidRPr="00D318A1" w:rsidRDefault="00405999" w:rsidP="00D318A1">
            <w:pPr>
              <w:pStyle w:val="BodyTextIndent2"/>
              <w:spacing w:after="0" w:line="240" w:lineRule="auto"/>
              <w:ind w:left="-94" w:right="-73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>УР-41</w:t>
            </w:r>
            <w:r w:rsidRPr="00D318A1">
              <w:rPr>
                <w:rFonts w:ascii="Times New Roman" w:hAnsi="Times New Roman"/>
                <w:sz w:val="24"/>
                <w:szCs w:val="24"/>
                <w:vertAlign w:val="superscript"/>
              </w:rPr>
              <w:sym w:font="Symbol" w:char="F0A8"/>
            </w:r>
          </w:p>
        </w:tc>
        <w:tc>
          <w:tcPr>
            <w:tcW w:w="1166" w:type="dxa"/>
            <w:vAlign w:val="center"/>
          </w:tcPr>
          <w:p w:rsidR="00405999" w:rsidRPr="00D318A1" w:rsidRDefault="00405999" w:rsidP="00D318A1">
            <w:pPr>
              <w:pStyle w:val="BodyTextIndent2"/>
              <w:spacing w:after="0" w:line="240" w:lineRule="auto"/>
              <w:ind w:left="-94" w:right="-90" w:firstLine="94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>ГЕС-1**</w:t>
            </w:r>
          </w:p>
        </w:tc>
        <w:tc>
          <w:tcPr>
            <w:tcW w:w="1166" w:type="dxa"/>
            <w:vAlign w:val="center"/>
          </w:tcPr>
          <w:p w:rsidR="00405999" w:rsidRPr="00D318A1" w:rsidRDefault="00405999" w:rsidP="00FA2F77">
            <w:pPr>
              <w:pStyle w:val="BodyTextIndent2"/>
              <w:spacing w:after="0" w:line="240" w:lineRule="auto"/>
              <w:ind w:left="-80" w:right="-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>НКМ</w:t>
            </w:r>
          </w:p>
        </w:tc>
        <w:tc>
          <w:tcPr>
            <w:tcW w:w="1166" w:type="dxa"/>
            <w:vAlign w:val="center"/>
          </w:tcPr>
          <w:p w:rsidR="00405999" w:rsidRPr="00D318A1" w:rsidRDefault="00405999" w:rsidP="00FA2F77">
            <w:pPr>
              <w:pStyle w:val="BodyTextIndent2"/>
              <w:spacing w:after="0" w:line="240" w:lineRule="auto"/>
              <w:ind w:left="-105" w:right="-75" w:firstLine="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>Тордон XL*</w:t>
            </w:r>
          </w:p>
        </w:tc>
      </w:tr>
      <w:tr w:rsidR="00405999" w:rsidRPr="00D318A1" w:rsidTr="00482A47">
        <w:trPr>
          <w:trHeight w:val="160"/>
        </w:trPr>
        <w:tc>
          <w:tcPr>
            <w:tcW w:w="2936" w:type="dxa"/>
            <w:tcBorders>
              <w:bottom w:val="nil"/>
            </w:tcBorders>
            <w:vAlign w:val="center"/>
          </w:tcPr>
          <w:p w:rsidR="00405999" w:rsidRPr="00D318A1" w:rsidRDefault="00405999" w:rsidP="00D318A1">
            <w:pPr>
              <w:pStyle w:val="BodyTextIndent2"/>
              <w:spacing w:after="0" w:line="240" w:lineRule="auto"/>
              <w:ind w:left="-70" w:right="-66"/>
              <w:rPr>
                <w:rFonts w:ascii="Times New Roman" w:hAnsi="Times New Roman"/>
                <w:i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>Адгезійна міцність,</w:t>
            </w:r>
            <w:r w:rsidRPr="00D318A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405999" w:rsidRPr="00D318A1" w:rsidRDefault="00405999" w:rsidP="00D318A1">
            <w:pPr>
              <w:pStyle w:val="BodyTextIndent2"/>
              <w:spacing w:after="0" w:line="240" w:lineRule="auto"/>
              <w:ind w:left="-70" w:right="-66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i/>
                <w:sz w:val="24"/>
                <w:szCs w:val="24"/>
              </w:rPr>
              <w:t>σ</w:t>
            </w:r>
            <w:r w:rsidRPr="00D318A1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а</w:t>
            </w:r>
            <w:r w:rsidRPr="00D318A1">
              <w:rPr>
                <w:rFonts w:ascii="Times New Roman" w:hAnsi="Times New Roman"/>
                <w:sz w:val="24"/>
                <w:szCs w:val="24"/>
              </w:rPr>
              <w:t>, МПа,</w:t>
            </w:r>
          </w:p>
        </w:tc>
        <w:tc>
          <w:tcPr>
            <w:tcW w:w="910" w:type="dxa"/>
            <w:tcBorders>
              <w:bottom w:val="nil"/>
            </w:tcBorders>
            <w:vAlign w:val="center"/>
          </w:tcPr>
          <w:p w:rsidR="00405999" w:rsidRPr="00D318A1" w:rsidRDefault="00405999" w:rsidP="00D318A1">
            <w:pPr>
              <w:pStyle w:val="BodyTextIndent2"/>
              <w:spacing w:after="0" w:line="240" w:lineRule="auto"/>
              <w:ind w:left="-117" w:right="-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>76,6</w:t>
            </w:r>
          </w:p>
        </w:tc>
        <w:tc>
          <w:tcPr>
            <w:tcW w:w="910" w:type="dxa"/>
            <w:tcBorders>
              <w:bottom w:val="nil"/>
            </w:tcBorders>
            <w:vAlign w:val="center"/>
          </w:tcPr>
          <w:p w:rsidR="00405999" w:rsidRPr="00D318A1" w:rsidRDefault="00405999" w:rsidP="00D318A1">
            <w:pPr>
              <w:pStyle w:val="BodyTextIndent2"/>
              <w:spacing w:after="0" w:line="240" w:lineRule="auto"/>
              <w:ind w:left="-82" w:right="-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>76,6</w:t>
            </w:r>
          </w:p>
        </w:tc>
        <w:tc>
          <w:tcPr>
            <w:tcW w:w="1064" w:type="dxa"/>
            <w:tcBorders>
              <w:bottom w:val="nil"/>
            </w:tcBorders>
            <w:vAlign w:val="center"/>
          </w:tcPr>
          <w:p w:rsidR="00405999" w:rsidRPr="00D318A1" w:rsidRDefault="00405999" w:rsidP="00D318A1">
            <w:pPr>
              <w:pStyle w:val="BodyTextIndent2"/>
              <w:spacing w:after="0" w:line="240" w:lineRule="auto"/>
              <w:ind w:left="-94" w:right="-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>52,1</w:t>
            </w:r>
          </w:p>
        </w:tc>
        <w:tc>
          <w:tcPr>
            <w:tcW w:w="1166" w:type="dxa"/>
            <w:tcBorders>
              <w:bottom w:val="nil"/>
            </w:tcBorders>
            <w:vAlign w:val="center"/>
          </w:tcPr>
          <w:p w:rsidR="00405999" w:rsidRPr="00D318A1" w:rsidRDefault="00405999" w:rsidP="00D318A1">
            <w:pPr>
              <w:pStyle w:val="BodyTextIndent2"/>
              <w:spacing w:after="0" w:line="240" w:lineRule="auto"/>
              <w:ind w:left="-94" w:right="-90" w:firstLine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>46,4</w:t>
            </w:r>
          </w:p>
        </w:tc>
        <w:tc>
          <w:tcPr>
            <w:tcW w:w="1166" w:type="dxa"/>
            <w:tcBorders>
              <w:bottom w:val="nil"/>
            </w:tcBorders>
            <w:vAlign w:val="center"/>
          </w:tcPr>
          <w:p w:rsidR="00405999" w:rsidRPr="00D318A1" w:rsidRDefault="00405999" w:rsidP="00FA2F77">
            <w:pPr>
              <w:pStyle w:val="BodyTextIndent2"/>
              <w:spacing w:after="0" w:line="240" w:lineRule="auto"/>
              <w:ind w:left="-80" w:right="-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166" w:type="dxa"/>
            <w:tcBorders>
              <w:bottom w:val="nil"/>
            </w:tcBorders>
            <w:vAlign w:val="center"/>
          </w:tcPr>
          <w:p w:rsidR="00405999" w:rsidRPr="00D318A1" w:rsidRDefault="00405999" w:rsidP="00FA2F77">
            <w:pPr>
              <w:pStyle w:val="BodyTextIndent2"/>
              <w:spacing w:after="0" w:line="240" w:lineRule="auto"/>
              <w:ind w:left="-105" w:right="-75" w:firstLine="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</w:tr>
      <w:tr w:rsidR="00405999" w:rsidRPr="00D318A1" w:rsidTr="00482A47">
        <w:trPr>
          <w:trHeight w:val="160"/>
        </w:trPr>
        <w:tc>
          <w:tcPr>
            <w:tcW w:w="2936" w:type="dxa"/>
            <w:vAlign w:val="center"/>
          </w:tcPr>
          <w:p w:rsidR="00405999" w:rsidRPr="00D318A1" w:rsidRDefault="00405999" w:rsidP="00D318A1">
            <w:pPr>
              <w:pStyle w:val="BodyTextIndent2"/>
              <w:spacing w:after="0" w:line="240" w:lineRule="auto"/>
              <w:ind w:left="-70" w:right="-66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 xml:space="preserve">Руйнівні напруження при згинанні, </w:t>
            </w:r>
            <w:r w:rsidRPr="00D318A1">
              <w:rPr>
                <w:rFonts w:ascii="Times New Roman" w:hAnsi="Times New Roman"/>
                <w:i/>
                <w:sz w:val="24"/>
                <w:szCs w:val="24"/>
              </w:rPr>
              <w:t>σ</w:t>
            </w:r>
            <w:r w:rsidRPr="00D318A1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зг</w:t>
            </w:r>
            <w:r w:rsidRPr="00D318A1">
              <w:rPr>
                <w:rFonts w:ascii="Times New Roman" w:hAnsi="Times New Roman"/>
                <w:sz w:val="24"/>
                <w:szCs w:val="24"/>
              </w:rPr>
              <w:t>, МПа</w:t>
            </w:r>
          </w:p>
        </w:tc>
        <w:tc>
          <w:tcPr>
            <w:tcW w:w="910" w:type="dxa"/>
            <w:vAlign w:val="center"/>
          </w:tcPr>
          <w:p w:rsidR="00405999" w:rsidRPr="00D318A1" w:rsidRDefault="00405999" w:rsidP="00D318A1">
            <w:pPr>
              <w:pStyle w:val="BodyTextIndent2"/>
              <w:spacing w:after="0" w:line="240" w:lineRule="auto"/>
              <w:ind w:left="-117" w:right="-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>53,2</w:t>
            </w:r>
          </w:p>
        </w:tc>
        <w:tc>
          <w:tcPr>
            <w:tcW w:w="910" w:type="dxa"/>
            <w:vAlign w:val="center"/>
          </w:tcPr>
          <w:p w:rsidR="00405999" w:rsidRPr="00D318A1" w:rsidRDefault="00405999" w:rsidP="00D318A1">
            <w:pPr>
              <w:pStyle w:val="BodyTextIndent2"/>
              <w:spacing w:after="0" w:line="240" w:lineRule="auto"/>
              <w:ind w:left="-82" w:right="-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>52,8</w:t>
            </w:r>
          </w:p>
        </w:tc>
        <w:tc>
          <w:tcPr>
            <w:tcW w:w="1064" w:type="dxa"/>
            <w:vAlign w:val="center"/>
          </w:tcPr>
          <w:p w:rsidR="00405999" w:rsidRPr="00D318A1" w:rsidRDefault="00405999" w:rsidP="00D318A1">
            <w:pPr>
              <w:pStyle w:val="BodyTextIndent2"/>
              <w:spacing w:after="0" w:line="240" w:lineRule="auto"/>
              <w:ind w:left="-94" w:right="-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>38,4</w:t>
            </w:r>
          </w:p>
        </w:tc>
        <w:tc>
          <w:tcPr>
            <w:tcW w:w="1166" w:type="dxa"/>
            <w:vAlign w:val="center"/>
          </w:tcPr>
          <w:p w:rsidR="00405999" w:rsidRPr="00D318A1" w:rsidRDefault="00405999" w:rsidP="00D318A1">
            <w:pPr>
              <w:pStyle w:val="BodyTextIndent2"/>
              <w:spacing w:after="0" w:line="240" w:lineRule="auto"/>
              <w:ind w:left="-94" w:right="-90" w:firstLine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>62,1</w:t>
            </w:r>
          </w:p>
        </w:tc>
        <w:tc>
          <w:tcPr>
            <w:tcW w:w="1166" w:type="dxa"/>
            <w:vAlign w:val="center"/>
          </w:tcPr>
          <w:p w:rsidR="00405999" w:rsidRPr="00D318A1" w:rsidRDefault="00405999" w:rsidP="00FA2F77">
            <w:pPr>
              <w:pStyle w:val="BodyTextIndent2"/>
              <w:spacing w:after="0" w:line="240" w:lineRule="auto"/>
              <w:ind w:left="-80" w:right="-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166" w:type="dxa"/>
            <w:vAlign w:val="center"/>
          </w:tcPr>
          <w:p w:rsidR="00405999" w:rsidRPr="00D318A1" w:rsidRDefault="00405999" w:rsidP="00FA2F77">
            <w:pPr>
              <w:pStyle w:val="BodyTextIndent2"/>
              <w:spacing w:after="0" w:line="240" w:lineRule="auto"/>
              <w:ind w:left="-105" w:right="-75" w:firstLine="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</w:tr>
      <w:tr w:rsidR="00405999" w:rsidRPr="00D318A1" w:rsidTr="00482A47">
        <w:trPr>
          <w:trHeight w:val="160"/>
        </w:trPr>
        <w:tc>
          <w:tcPr>
            <w:tcW w:w="2936" w:type="dxa"/>
            <w:vAlign w:val="center"/>
          </w:tcPr>
          <w:p w:rsidR="00405999" w:rsidRPr="00D318A1" w:rsidRDefault="00405999" w:rsidP="00D318A1">
            <w:pPr>
              <w:pStyle w:val="BodyTextIndent2"/>
              <w:spacing w:after="0" w:line="240" w:lineRule="auto"/>
              <w:ind w:left="-70" w:right="-66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 xml:space="preserve">Модуль пружності при згинанні, </w:t>
            </w:r>
            <w:r w:rsidRPr="00D318A1">
              <w:rPr>
                <w:rFonts w:ascii="Times New Roman" w:hAnsi="Times New Roman"/>
                <w:i/>
                <w:sz w:val="24"/>
                <w:szCs w:val="24"/>
              </w:rPr>
              <w:t>E</w:t>
            </w:r>
            <w:r w:rsidRPr="00D318A1">
              <w:rPr>
                <w:rFonts w:ascii="Times New Roman" w:hAnsi="Times New Roman"/>
                <w:sz w:val="24"/>
                <w:szCs w:val="24"/>
              </w:rPr>
              <w:t>, ГПа</w:t>
            </w:r>
          </w:p>
        </w:tc>
        <w:tc>
          <w:tcPr>
            <w:tcW w:w="910" w:type="dxa"/>
            <w:vAlign w:val="center"/>
          </w:tcPr>
          <w:p w:rsidR="00405999" w:rsidRPr="00D318A1" w:rsidRDefault="00405999" w:rsidP="00D318A1">
            <w:pPr>
              <w:pStyle w:val="BodyTextIndent2"/>
              <w:spacing w:after="0" w:line="240" w:lineRule="auto"/>
              <w:ind w:left="-117" w:right="-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910" w:type="dxa"/>
            <w:vAlign w:val="center"/>
          </w:tcPr>
          <w:p w:rsidR="00405999" w:rsidRPr="00D318A1" w:rsidRDefault="00405999" w:rsidP="00D318A1">
            <w:pPr>
              <w:pStyle w:val="BodyTextIndent2"/>
              <w:spacing w:after="0" w:line="240" w:lineRule="auto"/>
              <w:ind w:left="-82" w:right="-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>7,8</w:t>
            </w:r>
          </w:p>
        </w:tc>
        <w:tc>
          <w:tcPr>
            <w:tcW w:w="1064" w:type="dxa"/>
            <w:vAlign w:val="center"/>
          </w:tcPr>
          <w:p w:rsidR="00405999" w:rsidRPr="00D318A1" w:rsidRDefault="00405999" w:rsidP="00D318A1">
            <w:pPr>
              <w:pStyle w:val="BodyTextIndent2"/>
              <w:spacing w:after="0" w:line="240" w:lineRule="auto"/>
              <w:ind w:left="-94" w:right="-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1166" w:type="dxa"/>
            <w:vAlign w:val="center"/>
          </w:tcPr>
          <w:p w:rsidR="00405999" w:rsidRPr="00D318A1" w:rsidRDefault="00405999" w:rsidP="00D318A1">
            <w:pPr>
              <w:pStyle w:val="BodyTextIndent2"/>
              <w:spacing w:after="0" w:line="240" w:lineRule="auto"/>
              <w:ind w:left="-94" w:right="-90" w:firstLine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1166" w:type="dxa"/>
            <w:vAlign w:val="center"/>
          </w:tcPr>
          <w:p w:rsidR="00405999" w:rsidRPr="00D318A1" w:rsidRDefault="00405999" w:rsidP="00FA2F77">
            <w:pPr>
              <w:pStyle w:val="BodyTextIndent2"/>
              <w:spacing w:after="0" w:line="240" w:lineRule="auto"/>
              <w:ind w:left="-80" w:right="-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1166" w:type="dxa"/>
            <w:vAlign w:val="center"/>
          </w:tcPr>
          <w:p w:rsidR="00405999" w:rsidRPr="00D318A1" w:rsidRDefault="00405999" w:rsidP="00FA2F77">
            <w:pPr>
              <w:pStyle w:val="BodyTextIndent2"/>
              <w:spacing w:after="0" w:line="240" w:lineRule="auto"/>
              <w:ind w:left="-105" w:right="-75" w:firstLine="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>7,4</w:t>
            </w:r>
          </w:p>
        </w:tc>
      </w:tr>
      <w:tr w:rsidR="00405999" w:rsidRPr="00D318A1" w:rsidTr="00482A47">
        <w:trPr>
          <w:trHeight w:val="160"/>
        </w:trPr>
        <w:tc>
          <w:tcPr>
            <w:tcW w:w="2936" w:type="dxa"/>
            <w:vAlign w:val="center"/>
          </w:tcPr>
          <w:p w:rsidR="00405999" w:rsidRPr="00D318A1" w:rsidRDefault="00405999" w:rsidP="00D318A1">
            <w:pPr>
              <w:pStyle w:val="BodyTextIndent2"/>
              <w:spacing w:after="0" w:line="240" w:lineRule="auto"/>
              <w:ind w:left="-70" w:right="-66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 xml:space="preserve">Теплостійкість, </w:t>
            </w:r>
            <w:r w:rsidRPr="00D318A1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D318A1">
              <w:rPr>
                <w:rFonts w:ascii="Times New Roman" w:hAnsi="Times New Roman"/>
                <w:sz w:val="24"/>
                <w:szCs w:val="24"/>
              </w:rPr>
              <w:t>, К</w:t>
            </w:r>
          </w:p>
        </w:tc>
        <w:tc>
          <w:tcPr>
            <w:tcW w:w="910" w:type="dxa"/>
            <w:vAlign w:val="center"/>
          </w:tcPr>
          <w:p w:rsidR="00405999" w:rsidRPr="00D318A1" w:rsidRDefault="00405999" w:rsidP="00D318A1">
            <w:pPr>
              <w:pStyle w:val="BodyTextIndent2"/>
              <w:spacing w:after="0" w:line="240" w:lineRule="auto"/>
              <w:ind w:left="-117" w:right="-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>353</w:t>
            </w:r>
          </w:p>
        </w:tc>
        <w:tc>
          <w:tcPr>
            <w:tcW w:w="910" w:type="dxa"/>
            <w:vAlign w:val="center"/>
          </w:tcPr>
          <w:p w:rsidR="00405999" w:rsidRPr="00D318A1" w:rsidRDefault="00405999" w:rsidP="00D318A1">
            <w:pPr>
              <w:pStyle w:val="BodyTextIndent2"/>
              <w:spacing w:after="0" w:line="240" w:lineRule="auto"/>
              <w:ind w:left="-82" w:right="-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>352</w:t>
            </w:r>
          </w:p>
        </w:tc>
        <w:tc>
          <w:tcPr>
            <w:tcW w:w="1064" w:type="dxa"/>
            <w:vAlign w:val="center"/>
          </w:tcPr>
          <w:p w:rsidR="00405999" w:rsidRPr="00D318A1" w:rsidRDefault="00405999" w:rsidP="00D318A1">
            <w:pPr>
              <w:pStyle w:val="BodyTextIndent2"/>
              <w:spacing w:after="0" w:line="240" w:lineRule="auto"/>
              <w:ind w:left="-94" w:right="-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>338</w:t>
            </w:r>
          </w:p>
        </w:tc>
        <w:tc>
          <w:tcPr>
            <w:tcW w:w="1166" w:type="dxa"/>
            <w:vAlign w:val="center"/>
          </w:tcPr>
          <w:p w:rsidR="00405999" w:rsidRPr="00D318A1" w:rsidRDefault="00405999" w:rsidP="00D318A1">
            <w:pPr>
              <w:pStyle w:val="BodyTextIndent2"/>
              <w:spacing w:after="0" w:line="240" w:lineRule="auto"/>
              <w:ind w:left="-94" w:right="-90" w:firstLine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>346</w:t>
            </w:r>
          </w:p>
        </w:tc>
        <w:tc>
          <w:tcPr>
            <w:tcW w:w="1166" w:type="dxa"/>
            <w:vAlign w:val="center"/>
          </w:tcPr>
          <w:p w:rsidR="00405999" w:rsidRPr="00D318A1" w:rsidRDefault="00405999" w:rsidP="00FA2F77">
            <w:pPr>
              <w:pStyle w:val="BodyTextIndent2"/>
              <w:spacing w:after="0" w:line="240" w:lineRule="auto"/>
              <w:ind w:left="-80" w:right="-97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>351…352</w:t>
            </w:r>
          </w:p>
        </w:tc>
        <w:tc>
          <w:tcPr>
            <w:tcW w:w="1166" w:type="dxa"/>
            <w:vAlign w:val="center"/>
          </w:tcPr>
          <w:p w:rsidR="00405999" w:rsidRPr="00D318A1" w:rsidRDefault="00405999" w:rsidP="00FA2F77">
            <w:pPr>
              <w:pStyle w:val="BodyTextIndent2"/>
              <w:spacing w:after="0" w:line="240" w:lineRule="auto"/>
              <w:ind w:left="-105" w:right="-75" w:firstLine="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>273…. 318</w:t>
            </w:r>
          </w:p>
        </w:tc>
      </w:tr>
      <w:tr w:rsidR="00405999" w:rsidRPr="00D318A1" w:rsidTr="00482A47">
        <w:trPr>
          <w:trHeight w:val="160"/>
        </w:trPr>
        <w:tc>
          <w:tcPr>
            <w:tcW w:w="2936" w:type="dxa"/>
            <w:vAlign w:val="center"/>
          </w:tcPr>
          <w:p w:rsidR="00405999" w:rsidRPr="00D318A1" w:rsidRDefault="00405999" w:rsidP="00D318A1">
            <w:pPr>
              <w:pStyle w:val="BodyTextIndent2"/>
              <w:spacing w:after="0" w:line="240" w:lineRule="auto"/>
              <w:ind w:left="-70" w:right="-66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 xml:space="preserve">Відносна інтенсивність зношування, </w:t>
            </w:r>
            <w:r w:rsidRPr="00D318A1">
              <w:rPr>
                <w:rFonts w:ascii="Times New Roman" w:hAnsi="Times New Roman"/>
                <w:i/>
                <w:sz w:val="24"/>
                <w:szCs w:val="24"/>
              </w:rPr>
              <w:t>І</w:t>
            </w:r>
            <w:r w:rsidRPr="00D318A1">
              <w:rPr>
                <w:rFonts w:ascii="Times New Roman" w:hAnsi="Times New Roman"/>
                <w:sz w:val="24"/>
                <w:szCs w:val="24"/>
              </w:rPr>
              <w:t>, %</w:t>
            </w:r>
          </w:p>
        </w:tc>
        <w:tc>
          <w:tcPr>
            <w:tcW w:w="910" w:type="dxa"/>
            <w:vAlign w:val="center"/>
          </w:tcPr>
          <w:p w:rsidR="00405999" w:rsidRPr="00D318A1" w:rsidRDefault="00405999" w:rsidP="00D318A1">
            <w:pPr>
              <w:pStyle w:val="BodyTextIndent2"/>
              <w:spacing w:after="0" w:line="240" w:lineRule="auto"/>
              <w:ind w:left="-117" w:right="-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>0,33</w:t>
            </w:r>
          </w:p>
        </w:tc>
        <w:tc>
          <w:tcPr>
            <w:tcW w:w="910" w:type="dxa"/>
            <w:vAlign w:val="center"/>
          </w:tcPr>
          <w:p w:rsidR="00405999" w:rsidRPr="00D318A1" w:rsidRDefault="00405999" w:rsidP="00D318A1">
            <w:pPr>
              <w:pStyle w:val="BodyTextIndent2"/>
              <w:spacing w:after="0" w:line="240" w:lineRule="auto"/>
              <w:ind w:left="-82" w:right="-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>0,36</w:t>
            </w:r>
          </w:p>
        </w:tc>
        <w:tc>
          <w:tcPr>
            <w:tcW w:w="1064" w:type="dxa"/>
            <w:vAlign w:val="center"/>
          </w:tcPr>
          <w:p w:rsidR="00405999" w:rsidRPr="00D318A1" w:rsidRDefault="00405999" w:rsidP="00D318A1">
            <w:pPr>
              <w:pStyle w:val="BodyTextIndent2"/>
              <w:spacing w:after="0" w:line="240" w:lineRule="auto"/>
              <w:ind w:left="-94" w:right="-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>0,79</w:t>
            </w:r>
          </w:p>
        </w:tc>
        <w:tc>
          <w:tcPr>
            <w:tcW w:w="1166" w:type="dxa"/>
            <w:vAlign w:val="center"/>
          </w:tcPr>
          <w:p w:rsidR="00405999" w:rsidRPr="00D318A1" w:rsidRDefault="00405999" w:rsidP="00D318A1">
            <w:pPr>
              <w:pStyle w:val="BodyTextIndent2"/>
              <w:spacing w:after="0" w:line="240" w:lineRule="auto"/>
              <w:ind w:left="-94" w:right="-90" w:firstLine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>0,68</w:t>
            </w:r>
          </w:p>
        </w:tc>
        <w:tc>
          <w:tcPr>
            <w:tcW w:w="1166" w:type="dxa"/>
            <w:vAlign w:val="center"/>
          </w:tcPr>
          <w:p w:rsidR="00405999" w:rsidRPr="00D318A1" w:rsidRDefault="00405999" w:rsidP="00FA2F77">
            <w:pPr>
              <w:pStyle w:val="BodyTextIndent2"/>
              <w:spacing w:after="0" w:line="240" w:lineRule="auto"/>
              <w:ind w:left="-80" w:right="-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166" w:type="dxa"/>
            <w:vAlign w:val="center"/>
          </w:tcPr>
          <w:p w:rsidR="00405999" w:rsidRPr="00D318A1" w:rsidRDefault="00405999" w:rsidP="00FA2F77">
            <w:pPr>
              <w:pStyle w:val="BodyTextIndent2"/>
              <w:spacing w:after="0" w:line="240" w:lineRule="auto"/>
              <w:ind w:left="-105" w:right="-75" w:firstLine="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</w:tr>
      <w:tr w:rsidR="00405999" w:rsidRPr="00D318A1" w:rsidTr="00482A47">
        <w:trPr>
          <w:trHeight w:val="160"/>
        </w:trPr>
        <w:tc>
          <w:tcPr>
            <w:tcW w:w="2936" w:type="dxa"/>
            <w:vAlign w:val="center"/>
          </w:tcPr>
          <w:p w:rsidR="00405999" w:rsidRPr="00D318A1" w:rsidRDefault="00405999" w:rsidP="00D318A1">
            <w:pPr>
              <w:pStyle w:val="BodyTextIndent2"/>
              <w:spacing w:after="0" w:line="240" w:lineRule="auto"/>
              <w:ind w:left="-70" w:right="-66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 xml:space="preserve">Робочий коефіцієнт тертя без </w:t>
            </w:r>
          </w:p>
          <w:p w:rsidR="00405999" w:rsidRPr="00D318A1" w:rsidRDefault="00405999" w:rsidP="00D318A1">
            <w:pPr>
              <w:pStyle w:val="BodyTextIndent2"/>
              <w:spacing w:after="0" w:line="240" w:lineRule="auto"/>
              <w:ind w:left="-70" w:right="-66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>змащування, ƒ</w:t>
            </w:r>
          </w:p>
        </w:tc>
        <w:tc>
          <w:tcPr>
            <w:tcW w:w="910" w:type="dxa"/>
            <w:vAlign w:val="center"/>
          </w:tcPr>
          <w:p w:rsidR="00405999" w:rsidRPr="00D318A1" w:rsidRDefault="00405999" w:rsidP="00D318A1">
            <w:pPr>
              <w:pStyle w:val="BodyTextIndent2"/>
              <w:spacing w:after="0" w:line="240" w:lineRule="auto"/>
              <w:ind w:left="-117" w:right="-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910" w:type="dxa"/>
            <w:vAlign w:val="center"/>
          </w:tcPr>
          <w:p w:rsidR="00405999" w:rsidRPr="00D318A1" w:rsidRDefault="00405999" w:rsidP="00D318A1">
            <w:pPr>
              <w:pStyle w:val="BodyTextIndent2"/>
              <w:spacing w:after="0" w:line="240" w:lineRule="auto"/>
              <w:ind w:left="-82" w:right="-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064" w:type="dxa"/>
            <w:vAlign w:val="center"/>
          </w:tcPr>
          <w:p w:rsidR="00405999" w:rsidRPr="00D318A1" w:rsidRDefault="00405999" w:rsidP="00D318A1">
            <w:pPr>
              <w:pStyle w:val="BodyTextIndent2"/>
              <w:spacing w:after="0" w:line="240" w:lineRule="auto"/>
              <w:ind w:left="-94" w:right="-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166" w:type="dxa"/>
            <w:vAlign w:val="center"/>
          </w:tcPr>
          <w:p w:rsidR="00405999" w:rsidRPr="00D318A1" w:rsidRDefault="00405999" w:rsidP="00D318A1">
            <w:pPr>
              <w:pStyle w:val="BodyTextIndent2"/>
              <w:spacing w:after="0" w:line="240" w:lineRule="auto"/>
              <w:ind w:left="-94" w:right="-90" w:firstLine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166" w:type="dxa"/>
            <w:vAlign w:val="center"/>
          </w:tcPr>
          <w:p w:rsidR="00405999" w:rsidRPr="00D318A1" w:rsidRDefault="00405999" w:rsidP="00FA2F77">
            <w:pPr>
              <w:pStyle w:val="BodyTextIndent2"/>
              <w:spacing w:after="0" w:line="240" w:lineRule="auto"/>
              <w:ind w:left="-80" w:right="-97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>0,20…0,22</w:t>
            </w:r>
          </w:p>
        </w:tc>
        <w:tc>
          <w:tcPr>
            <w:tcW w:w="1166" w:type="dxa"/>
            <w:vAlign w:val="center"/>
          </w:tcPr>
          <w:p w:rsidR="00405999" w:rsidRPr="00D318A1" w:rsidRDefault="00405999" w:rsidP="00FA2F77">
            <w:pPr>
              <w:pStyle w:val="BodyTextIndent2"/>
              <w:spacing w:after="0" w:line="240" w:lineRule="auto"/>
              <w:ind w:left="-63" w:right="-75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>0,32…0,38</w:t>
            </w:r>
          </w:p>
        </w:tc>
      </w:tr>
      <w:tr w:rsidR="00405999" w:rsidRPr="00D318A1" w:rsidTr="00482A47">
        <w:trPr>
          <w:trHeight w:val="160"/>
        </w:trPr>
        <w:tc>
          <w:tcPr>
            <w:tcW w:w="2936" w:type="dxa"/>
            <w:vAlign w:val="center"/>
          </w:tcPr>
          <w:p w:rsidR="00405999" w:rsidRPr="00D318A1" w:rsidRDefault="00405999" w:rsidP="00D318A1">
            <w:pPr>
              <w:pStyle w:val="BodyTextIndent2"/>
              <w:spacing w:after="0" w:line="240" w:lineRule="auto"/>
              <w:ind w:left="-70" w:right="-66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 xml:space="preserve">Інтенсивність зношування в умовах сухого тертя, </w:t>
            </w:r>
            <w:r w:rsidRPr="00D318A1">
              <w:rPr>
                <w:rFonts w:ascii="Times New Roman" w:hAnsi="Times New Roman"/>
                <w:i/>
                <w:sz w:val="24"/>
                <w:szCs w:val="24"/>
              </w:rPr>
              <w:t>I</w:t>
            </w:r>
            <w:r w:rsidRPr="00D318A1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m</w:t>
            </w:r>
            <w:r w:rsidRPr="00D318A1">
              <w:rPr>
                <w:rFonts w:ascii="Times New Roman" w:hAnsi="Times New Roman"/>
                <w:sz w:val="24"/>
                <w:szCs w:val="24"/>
              </w:rPr>
              <w:t>,</w:t>
            </w:r>
            <w:r w:rsidRPr="00D318A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318A1">
              <w:rPr>
                <w:rFonts w:ascii="Times New Roman" w:hAnsi="Times New Roman"/>
                <w:sz w:val="24"/>
                <w:szCs w:val="24"/>
              </w:rPr>
              <w:t>мг/км</w:t>
            </w:r>
          </w:p>
        </w:tc>
        <w:tc>
          <w:tcPr>
            <w:tcW w:w="910" w:type="dxa"/>
            <w:vAlign w:val="center"/>
          </w:tcPr>
          <w:p w:rsidR="00405999" w:rsidRPr="00D318A1" w:rsidRDefault="00405999" w:rsidP="00D318A1">
            <w:pPr>
              <w:pStyle w:val="BodyTextIndent2"/>
              <w:spacing w:after="0" w:line="240" w:lineRule="auto"/>
              <w:ind w:left="-117" w:right="-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910" w:type="dxa"/>
            <w:vAlign w:val="center"/>
          </w:tcPr>
          <w:p w:rsidR="00405999" w:rsidRPr="00D318A1" w:rsidRDefault="00405999" w:rsidP="00D318A1">
            <w:pPr>
              <w:pStyle w:val="BodyTextIndent2"/>
              <w:spacing w:after="0" w:line="240" w:lineRule="auto"/>
              <w:ind w:left="-82" w:right="-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064" w:type="dxa"/>
            <w:vAlign w:val="center"/>
          </w:tcPr>
          <w:p w:rsidR="00405999" w:rsidRPr="00D318A1" w:rsidRDefault="00405999" w:rsidP="00D318A1">
            <w:pPr>
              <w:pStyle w:val="BodyTextIndent2"/>
              <w:spacing w:after="0" w:line="240" w:lineRule="auto"/>
              <w:ind w:left="-94" w:right="-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166" w:type="dxa"/>
            <w:vAlign w:val="center"/>
          </w:tcPr>
          <w:p w:rsidR="00405999" w:rsidRPr="00D318A1" w:rsidRDefault="00405999" w:rsidP="00D318A1">
            <w:pPr>
              <w:pStyle w:val="BodyTextIndent2"/>
              <w:spacing w:after="0" w:line="240" w:lineRule="auto"/>
              <w:ind w:left="-94" w:right="-90" w:firstLine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166" w:type="dxa"/>
            <w:vAlign w:val="center"/>
          </w:tcPr>
          <w:p w:rsidR="00405999" w:rsidRPr="00D318A1" w:rsidRDefault="00405999" w:rsidP="00FA2F77">
            <w:pPr>
              <w:pStyle w:val="BodyTextIndent2"/>
              <w:spacing w:after="0" w:line="240" w:lineRule="auto"/>
              <w:ind w:left="-80" w:right="-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>0,4…0,5</w:t>
            </w:r>
          </w:p>
        </w:tc>
        <w:tc>
          <w:tcPr>
            <w:tcW w:w="1166" w:type="dxa"/>
            <w:vAlign w:val="center"/>
          </w:tcPr>
          <w:p w:rsidR="00405999" w:rsidRPr="00D318A1" w:rsidRDefault="00405999" w:rsidP="00FA2F77">
            <w:pPr>
              <w:pStyle w:val="BodyTextIndent2"/>
              <w:spacing w:after="0" w:line="240" w:lineRule="auto"/>
              <w:ind w:left="-105" w:right="-75" w:firstLine="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8A1">
              <w:rPr>
                <w:rFonts w:ascii="Times New Roman" w:hAnsi="Times New Roman"/>
                <w:sz w:val="24"/>
                <w:szCs w:val="24"/>
              </w:rPr>
              <w:t>0,5…0,6</w:t>
            </w:r>
          </w:p>
        </w:tc>
      </w:tr>
    </w:tbl>
    <w:p w:rsidR="00405999" w:rsidRPr="00A424E1" w:rsidRDefault="00405999" w:rsidP="006B24B0">
      <w:pPr>
        <w:pStyle w:val="BodyTextIndent2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424E1">
        <w:rPr>
          <w:rFonts w:ascii="Times New Roman" w:hAnsi="Times New Roman"/>
          <w:sz w:val="28"/>
          <w:szCs w:val="28"/>
        </w:rPr>
        <w:t>Примітка.</w:t>
      </w:r>
      <w:r w:rsidRPr="00A424E1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A424E1">
        <w:rPr>
          <w:rFonts w:ascii="Times New Roman" w:hAnsi="Times New Roman"/>
          <w:sz w:val="28"/>
          <w:szCs w:val="28"/>
          <w:vertAlign w:val="superscript"/>
        </w:rPr>
        <w:sym w:font="Symbol" w:char="F0A8"/>
      </w:r>
      <w:r w:rsidRPr="00A424E1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A424E1">
        <w:rPr>
          <w:rFonts w:ascii="Times New Roman" w:hAnsi="Times New Roman"/>
          <w:sz w:val="28"/>
          <w:szCs w:val="28"/>
        </w:rPr>
        <w:t>поліуретановий матеріал;</w:t>
      </w:r>
      <w:r w:rsidRPr="00A424E1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A424E1">
        <w:rPr>
          <w:rFonts w:ascii="Times New Roman" w:hAnsi="Times New Roman"/>
          <w:sz w:val="28"/>
          <w:szCs w:val="28"/>
        </w:rPr>
        <w:t>** гумований ебонітовий склад.</w:t>
      </w:r>
    </w:p>
    <w:p w:rsidR="00405999" w:rsidRPr="00A424E1" w:rsidRDefault="00405999" w:rsidP="006B24B0">
      <w:pPr>
        <w:pStyle w:val="BodyTextIndent2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424E1">
        <w:rPr>
          <w:rFonts w:ascii="Times New Roman" w:hAnsi="Times New Roman"/>
          <w:sz w:val="28"/>
          <w:szCs w:val="28"/>
        </w:rPr>
        <w:t xml:space="preserve">Дослідження </w:t>
      </w:r>
      <w:r>
        <w:rPr>
          <w:rFonts w:ascii="Times New Roman" w:hAnsi="Times New Roman"/>
          <w:sz w:val="28"/>
          <w:szCs w:val="28"/>
        </w:rPr>
        <w:t xml:space="preserve">нанокомпозитів </w:t>
      </w:r>
      <w:r w:rsidRPr="00A424E1">
        <w:rPr>
          <w:rFonts w:ascii="Times New Roman" w:hAnsi="Times New Roman"/>
          <w:sz w:val="28"/>
          <w:szCs w:val="28"/>
        </w:rPr>
        <w:t xml:space="preserve">проводили в умовах сухого тертя при питомому навантаженні </w:t>
      </w:r>
      <w:r w:rsidRPr="00A424E1">
        <w:rPr>
          <w:rFonts w:ascii="Times New Roman" w:hAnsi="Times New Roman"/>
          <w:i/>
          <w:sz w:val="28"/>
          <w:szCs w:val="28"/>
        </w:rPr>
        <w:t>p</w:t>
      </w:r>
      <w:r w:rsidRPr="00A424E1">
        <w:rPr>
          <w:rFonts w:ascii="Times New Roman" w:hAnsi="Times New Roman"/>
          <w:sz w:val="28"/>
          <w:szCs w:val="28"/>
        </w:rPr>
        <w:t> = 1 МПа</w:t>
      </w:r>
      <w:r>
        <w:rPr>
          <w:rFonts w:ascii="Times New Roman" w:hAnsi="Times New Roman"/>
          <w:sz w:val="28"/>
          <w:szCs w:val="28"/>
        </w:rPr>
        <w:t xml:space="preserve"> і </w:t>
      </w:r>
      <w:r w:rsidRPr="00A424E1">
        <w:rPr>
          <w:rFonts w:ascii="Times New Roman" w:hAnsi="Times New Roman"/>
          <w:sz w:val="28"/>
          <w:szCs w:val="28"/>
        </w:rPr>
        <w:t xml:space="preserve">швидкості ковзання </w:t>
      </w:r>
      <w:r w:rsidRPr="00A424E1">
        <w:rPr>
          <w:rFonts w:ascii="Times New Roman" w:hAnsi="Times New Roman"/>
          <w:i/>
          <w:sz w:val="28"/>
          <w:szCs w:val="28"/>
        </w:rPr>
        <w:t>v = </w:t>
      </w:r>
      <w:r w:rsidRPr="00A424E1">
        <w:rPr>
          <w:rFonts w:ascii="Times New Roman" w:hAnsi="Times New Roman"/>
          <w:sz w:val="28"/>
          <w:szCs w:val="28"/>
        </w:rPr>
        <w:t>1,0 м/с</w:t>
      </w:r>
    </w:p>
    <w:p w:rsidR="00405999" w:rsidRDefault="00405999" w:rsidP="00A424E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05999" w:rsidRPr="00DB0BB2" w:rsidRDefault="00405999" w:rsidP="00DB0BB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D318A1">
        <w:rPr>
          <w:rFonts w:ascii="Times New Roman" w:hAnsi="Times New Roman"/>
          <w:sz w:val="28"/>
          <w:szCs w:val="28"/>
        </w:rPr>
        <w:t xml:space="preserve">- загальна кількість публікацій, зокрема у міжнародних журналах з ненульовим імпакт-фактором - </w:t>
      </w:r>
      <w:r w:rsidRPr="00D318A1">
        <w:rPr>
          <w:rFonts w:ascii="Times New Roman" w:hAnsi="Times New Roman"/>
          <w:b/>
          <w:sz w:val="28"/>
          <w:szCs w:val="28"/>
        </w:rPr>
        <w:t>50</w:t>
      </w:r>
    </w:p>
    <w:p w:rsidR="00405999" w:rsidRPr="00DB0BB2" w:rsidRDefault="00405999" w:rsidP="00DB0BB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B0BB2">
        <w:rPr>
          <w:rFonts w:ascii="Times New Roman" w:hAnsi="Times New Roman"/>
          <w:sz w:val="28"/>
          <w:szCs w:val="28"/>
        </w:rPr>
        <w:t xml:space="preserve">- загальна кількість реферованих публікацій, зокрема у міжнародних журналах, що містяться в базі даних SCOPUS - </w:t>
      </w:r>
      <w:r>
        <w:rPr>
          <w:rFonts w:ascii="Times New Roman" w:hAnsi="Times New Roman"/>
          <w:b/>
          <w:sz w:val="28"/>
          <w:szCs w:val="28"/>
        </w:rPr>
        <w:t>31</w:t>
      </w:r>
    </w:p>
    <w:p w:rsidR="00405999" w:rsidRPr="009422EA" w:rsidRDefault="00405999" w:rsidP="009422EA">
      <w:pPr>
        <w:pStyle w:val="PlainText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405999" w:rsidRPr="009422EA" w:rsidRDefault="00405999" w:rsidP="009422EA">
      <w:pPr>
        <w:pStyle w:val="PlainText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405999" w:rsidRPr="009422EA" w:rsidRDefault="00405999" w:rsidP="009422EA">
      <w:pPr>
        <w:tabs>
          <w:tab w:val="left" w:pos="590"/>
        </w:tabs>
        <w:spacing w:after="0" w:line="360" w:lineRule="auto"/>
        <w:ind w:firstLine="4860"/>
        <w:jc w:val="both"/>
        <w:rPr>
          <w:rStyle w:val="BodyTextChar1"/>
          <w:rFonts w:ascii="Times New Roman" w:hAnsi="Times New Roman"/>
          <w:color w:val="000000"/>
          <w:sz w:val="28"/>
          <w:szCs w:val="28"/>
        </w:rPr>
      </w:pPr>
      <w:r w:rsidRPr="009422EA">
        <w:rPr>
          <w:rStyle w:val="BodyTextChar1"/>
          <w:rFonts w:ascii="Times New Roman" w:hAnsi="Times New Roman"/>
          <w:color w:val="000000"/>
          <w:sz w:val="28"/>
          <w:szCs w:val="28"/>
        </w:rPr>
        <w:t>_____________ Сапронов О.О.</w:t>
      </w:r>
    </w:p>
    <w:p w:rsidR="00405999" w:rsidRPr="009422EA" w:rsidRDefault="00405999" w:rsidP="009422EA">
      <w:pPr>
        <w:tabs>
          <w:tab w:val="left" w:pos="590"/>
        </w:tabs>
        <w:spacing w:after="0" w:line="360" w:lineRule="auto"/>
        <w:ind w:firstLine="4860"/>
        <w:jc w:val="both"/>
        <w:rPr>
          <w:rStyle w:val="BodyTextChar1"/>
          <w:rFonts w:ascii="Times New Roman" w:hAnsi="Times New Roman"/>
          <w:color w:val="000000"/>
          <w:sz w:val="28"/>
          <w:szCs w:val="28"/>
        </w:rPr>
      </w:pPr>
    </w:p>
    <w:p w:rsidR="00405999" w:rsidRPr="009422EA" w:rsidRDefault="00405999" w:rsidP="009422EA">
      <w:pPr>
        <w:tabs>
          <w:tab w:val="left" w:pos="590"/>
        </w:tabs>
        <w:spacing w:after="0" w:line="360" w:lineRule="auto"/>
        <w:ind w:firstLine="4860"/>
        <w:jc w:val="both"/>
        <w:rPr>
          <w:rFonts w:ascii="Times New Roman" w:hAnsi="Times New Roman"/>
          <w:sz w:val="28"/>
          <w:szCs w:val="28"/>
        </w:rPr>
      </w:pPr>
      <w:r w:rsidRPr="009422EA">
        <w:rPr>
          <w:rStyle w:val="BodyTextChar1"/>
          <w:rFonts w:ascii="Times New Roman" w:hAnsi="Times New Roman"/>
          <w:color w:val="000000"/>
          <w:sz w:val="28"/>
          <w:szCs w:val="28"/>
        </w:rPr>
        <w:t xml:space="preserve">_____________ </w:t>
      </w:r>
      <w:r w:rsidRPr="009422EA">
        <w:rPr>
          <w:rFonts w:ascii="Times New Roman" w:hAnsi="Times New Roman"/>
          <w:sz w:val="28"/>
          <w:szCs w:val="28"/>
        </w:rPr>
        <w:t>Браїло М.В.</w:t>
      </w:r>
    </w:p>
    <w:p w:rsidR="00405999" w:rsidRPr="009422EA" w:rsidRDefault="00405999" w:rsidP="009422EA">
      <w:pPr>
        <w:tabs>
          <w:tab w:val="left" w:pos="590"/>
        </w:tabs>
        <w:spacing w:after="0" w:line="360" w:lineRule="auto"/>
        <w:ind w:firstLine="4860"/>
        <w:jc w:val="both"/>
        <w:rPr>
          <w:rFonts w:ascii="Times New Roman" w:hAnsi="Times New Roman"/>
          <w:sz w:val="28"/>
          <w:szCs w:val="28"/>
        </w:rPr>
      </w:pPr>
    </w:p>
    <w:p w:rsidR="00405999" w:rsidRPr="009422EA" w:rsidRDefault="00405999" w:rsidP="00D318A1">
      <w:pPr>
        <w:tabs>
          <w:tab w:val="left" w:pos="590"/>
        </w:tabs>
        <w:spacing w:after="0" w:line="360" w:lineRule="auto"/>
        <w:ind w:firstLine="4860"/>
        <w:jc w:val="both"/>
        <w:rPr>
          <w:rFonts w:ascii="Times New Roman" w:hAnsi="Times New Roman"/>
          <w:sz w:val="28"/>
          <w:szCs w:val="28"/>
        </w:rPr>
      </w:pPr>
      <w:r w:rsidRPr="009422EA">
        <w:rPr>
          <w:rStyle w:val="BodyTextChar1"/>
          <w:rFonts w:ascii="Times New Roman" w:hAnsi="Times New Roman"/>
          <w:color w:val="000000"/>
          <w:sz w:val="28"/>
          <w:szCs w:val="28"/>
        </w:rPr>
        <w:t xml:space="preserve">_____________ </w:t>
      </w:r>
      <w:r w:rsidRPr="009422EA">
        <w:rPr>
          <w:rFonts w:ascii="Times New Roman" w:hAnsi="Times New Roman"/>
          <w:sz w:val="28"/>
          <w:szCs w:val="28"/>
        </w:rPr>
        <w:t>Біщак Р.Т.</w:t>
      </w:r>
    </w:p>
    <w:sectPr w:rsidR="00405999" w:rsidRPr="009422EA" w:rsidSect="00F01D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4F3A74"/>
    <w:multiLevelType w:val="hybridMultilevel"/>
    <w:tmpl w:val="2B98E3D4"/>
    <w:lvl w:ilvl="0" w:tplc="C3064A92">
      <w:numFmt w:val="bullet"/>
      <w:lvlText w:val="-"/>
      <w:lvlJc w:val="left"/>
      <w:pPr>
        <w:ind w:left="360" w:hanging="360"/>
      </w:pPr>
      <w:rPr>
        <w:rFonts w:ascii="Times New Roman" w:eastAsia="TimesNewRoman" w:hAnsi="Times New Roman" w:hint="default"/>
        <w:b w:val="0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779CD"/>
    <w:rsid w:val="00024FA7"/>
    <w:rsid w:val="0003041B"/>
    <w:rsid w:val="00034C57"/>
    <w:rsid w:val="00094F4F"/>
    <w:rsid w:val="0015664A"/>
    <w:rsid w:val="001633ED"/>
    <w:rsid w:val="002727F8"/>
    <w:rsid w:val="003779CD"/>
    <w:rsid w:val="00385778"/>
    <w:rsid w:val="00397B8A"/>
    <w:rsid w:val="003A77D9"/>
    <w:rsid w:val="003C7E64"/>
    <w:rsid w:val="00405999"/>
    <w:rsid w:val="0042512D"/>
    <w:rsid w:val="00482A47"/>
    <w:rsid w:val="004877B7"/>
    <w:rsid w:val="00504021"/>
    <w:rsid w:val="005A11B6"/>
    <w:rsid w:val="00615E6D"/>
    <w:rsid w:val="006378B9"/>
    <w:rsid w:val="006B24B0"/>
    <w:rsid w:val="006D1DD6"/>
    <w:rsid w:val="006D26A8"/>
    <w:rsid w:val="00702208"/>
    <w:rsid w:val="00711D95"/>
    <w:rsid w:val="00722357"/>
    <w:rsid w:val="00722F6A"/>
    <w:rsid w:val="007B28F5"/>
    <w:rsid w:val="00831B37"/>
    <w:rsid w:val="008850CE"/>
    <w:rsid w:val="008B09EF"/>
    <w:rsid w:val="0091706D"/>
    <w:rsid w:val="009406A9"/>
    <w:rsid w:val="009422EA"/>
    <w:rsid w:val="00943BD2"/>
    <w:rsid w:val="0095589F"/>
    <w:rsid w:val="0097738C"/>
    <w:rsid w:val="00991C42"/>
    <w:rsid w:val="009A0EF1"/>
    <w:rsid w:val="00A10479"/>
    <w:rsid w:val="00A33F2D"/>
    <w:rsid w:val="00A424E1"/>
    <w:rsid w:val="00A65BFE"/>
    <w:rsid w:val="00AB4BD9"/>
    <w:rsid w:val="00AE704E"/>
    <w:rsid w:val="00AF4B90"/>
    <w:rsid w:val="00AF659D"/>
    <w:rsid w:val="00B07281"/>
    <w:rsid w:val="00B1411C"/>
    <w:rsid w:val="00BB154A"/>
    <w:rsid w:val="00BC0B5A"/>
    <w:rsid w:val="00BD1F31"/>
    <w:rsid w:val="00BD58BD"/>
    <w:rsid w:val="00BF275F"/>
    <w:rsid w:val="00C31C4C"/>
    <w:rsid w:val="00C91AB6"/>
    <w:rsid w:val="00CE7268"/>
    <w:rsid w:val="00D15C22"/>
    <w:rsid w:val="00D318A1"/>
    <w:rsid w:val="00D57FBD"/>
    <w:rsid w:val="00D74490"/>
    <w:rsid w:val="00D7561F"/>
    <w:rsid w:val="00DB0BB2"/>
    <w:rsid w:val="00DB3444"/>
    <w:rsid w:val="00DF27CB"/>
    <w:rsid w:val="00E17653"/>
    <w:rsid w:val="00E20299"/>
    <w:rsid w:val="00E51948"/>
    <w:rsid w:val="00E66133"/>
    <w:rsid w:val="00E81C40"/>
    <w:rsid w:val="00E96DCF"/>
    <w:rsid w:val="00F01D19"/>
    <w:rsid w:val="00F343F4"/>
    <w:rsid w:val="00F432AF"/>
    <w:rsid w:val="00F4684F"/>
    <w:rsid w:val="00F55699"/>
    <w:rsid w:val="00F71322"/>
    <w:rsid w:val="00FA2F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1D19"/>
    <w:pPr>
      <w:spacing w:after="200" w:line="276" w:lineRule="auto"/>
    </w:pPr>
    <w:rPr>
      <w:lang w:val="uk-UA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3">
    <w:name w:val="Body Text Indent 3"/>
    <w:basedOn w:val="Normal"/>
    <w:link w:val="BodyTextIndent3Char"/>
    <w:uiPriority w:val="99"/>
    <w:rsid w:val="003779CD"/>
    <w:pPr>
      <w:spacing w:after="120"/>
      <w:ind w:left="283"/>
    </w:pPr>
    <w:rPr>
      <w:rFonts w:eastAsia="Times New Roman"/>
      <w:sz w:val="16"/>
      <w:szCs w:val="16"/>
      <w:lang w:val="ru-RU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3779CD"/>
    <w:rPr>
      <w:rFonts w:ascii="Calibri" w:hAnsi="Calibri"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rsid w:val="00B0728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B07281"/>
    <w:rPr>
      <w:rFonts w:cs="Times New Roman"/>
      <w:lang w:val="uk-UA"/>
    </w:rPr>
  </w:style>
  <w:style w:type="paragraph" w:styleId="PlainText">
    <w:name w:val="Plain Text"/>
    <w:basedOn w:val="Normal"/>
    <w:link w:val="PlainTextChar1"/>
    <w:uiPriority w:val="99"/>
    <w:rsid w:val="00397B8A"/>
    <w:pPr>
      <w:spacing w:after="0" w:line="240" w:lineRule="auto"/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15664A"/>
    <w:rPr>
      <w:rFonts w:ascii="Courier New" w:hAnsi="Courier New" w:cs="Courier New"/>
      <w:sz w:val="20"/>
      <w:szCs w:val="20"/>
      <w:lang w:eastAsia="en-US"/>
    </w:rPr>
  </w:style>
  <w:style w:type="character" w:customStyle="1" w:styleId="PlainTextChar1">
    <w:name w:val="Plain Text Char1"/>
    <w:basedOn w:val="DefaultParagraphFont"/>
    <w:link w:val="PlainText"/>
    <w:uiPriority w:val="99"/>
    <w:locked/>
    <w:rsid w:val="00397B8A"/>
    <w:rPr>
      <w:rFonts w:ascii="Courier New" w:hAnsi="Courier New" w:cs="Courier New"/>
      <w:lang w:val="ru-RU" w:eastAsia="ru-RU" w:bidi="ar-SA"/>
    </w:rPr>
  </w:style>
  <w:style w:type="paragraph" w:styleId="BodyText">
    <w:name w:val="Body Text"/>
    <w:basedOn w:val="Normal"/>
    <w:link w:val="BodyTextChar1"/>
    <w:uiPriority w:val="99"/>
    <w:rsid w:val="008B09E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15664A"/>
    <w:rPr>
      <w:rFonts w:cs="Times New Roman"/>
      <w:lang w:eastAsia="en-US"/>
    </w:rPr>
  </w:style>
  <w:style w:type="character" w:customStyle="1" w:styleId="BodyTextChar1">
    <w:name w:val="Body Text Char1"/>
    <w:basedOn w:val="DefaultParagraphFont"/>
    <w:link w:val="BodyText"/>
    <w:uiPriority w:val="99"/>
    <w:locked/>
    <w:rsid w:val="008B09EF"/>
    <w:rPr>
      <w:rFonts w:ascii="Calibri" w:hAnsi="Calibri" w:cs="Times New Roman"/>
      <w:sz w:val="22"/>
      <w:szCs w:val="22"/>
      <w:lang w:val="uk-UA" w:eastAsia="en-US" w:bidi="ar-SA"/>
    </w:rPr>
  </w:style>
  <w:style w:type="paragraph" w:customStyle="1" w:styleId="a">
    <w:name w:val="Анотація"/>
    <w:basedOn w:val="Normal"/>
    <w:uiPriority w:val="99"/>
    <w:rsid w:val="0042512D"/>
    <w:pPr>
      <w:spacing w:before="240" w:after="120" w:line="216" w:lineRule="auto"/>
      <w:ind w:right="3402" w:firstLine="720"/>
      <w:jc w:val="both"/>
    </w:pPr>
    <w:rPr>
      <w:rFonts w:ascii="Times New Roman" w:eastAsia="Times New Roman" w:hAnsi="Times New Roman"/>
      <w:b/>
      <w:i/>
      <w:szCs w:val="20"/>
      <w:lang w:eastAsia="ru-RU"/>
    </w:rPr>
  </w:style>
  <w:style w:type="paragraph" w:styleId="NormalWeb">
    <w:name w:val="Normal (Web)"/>
    <w:basedOn w:val="Normal"/>
    <w:uiPriority w:val="99"/>
    <w:rsid w:val="0097738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longtext">
    <w:name w:val="long_text"/>
    <w:basedOn w:val="DefaultParagraphFont"/>
    <w:uiPriority w:val="99"/>
    <w:rsid w:val="00BB154A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BB1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B154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gi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oleObject" Target="embeddings/oleObject1.bin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wmf"/><Relationship Id="rId5" Type="http://schemas.openxmlformats.org/officeDocument/2006/relationships/image" Target="media/image1.jpeg"/><Relationship Id="rId15" Type="http://schemas.openxmlformats.org/officeDocument/2006/relationships/image" Target="media/image10.gif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244</TotalTime>
  <Pages>10</Pages>
  <Words>2280</Words>
  <Characters>12999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Наталя</cp:lastModifiedBy>
  <cp:revision>17</cp:revision>
  <dcterms:created xsi:type="dcterms:W3CDTF">2015-03-09T21:00:00Z</dcterms:created>
  <dcterms:modified xsi:type="dcterms:W3CDTF">2016-01-23T19:23:00Z</dcterms:modified>
</cp:coreProperties>
</file>